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35212" w14:textId="57B0E659" w:rsidR="00E15FDA" w:rsidRPr="00E15FDA" w:rsidRDefault="00E15FDA" w:rsidP="00E15FDA">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en-US"/>
        </w:rPr>
      </w:pPr>
      <w:bookmarkStart w:id="0" w:name="_Hlk145670493"/>
      <w:bookmarkStart w:id="1" w:name="_Hlk117841894"/>
      <w:proofErr w:type="spellStart"/>
      <w:r w:rsidRPr="00E15FDA">
        <w:rPr>
          <w:rFonts w:ascii="Arial" w:eastAsia="Batang" w:hAnsi="Arial" w:cs="Arial"/>
          <w:b/>
          <w:bCs/>
          <w:sz w:val="28"/>
          <w:szCs w:val="24"/>
          <w:lang w:val="en-US"/>
        </w:rPr>
        <w:t>3GPP</w:t>
      </w:r>
      <w:proofErr w:type="spellEnd"/>
      <w:r w:rsidRPr="00E15FDA">
        <w:rPr>
          <w:rFonts w:ascii="Arial" w:eastAsia="Batang" w:hAnsi="Arial" w:cs="Arial"/>
          <w:b/>
          <w:bCs/>
          <w:sz w:val="28"/>
          <w:szCs w:val="24"/>
          <w:lang w:val="en-US"/>
        </w:rPr>
        <w:t xml:space="preserve"> TSG RAN </w:t>
      </w:r>
      <w:proofErr w:type="spellStart"/>
      <w:r w:rsidRPr="00E15FDA">
        <w:rPr>
          <w:rFonts w:ascii="Arial" w:eastAsia="Batang" w:hAnsi="Arial" w:cs="Arial"/>
          <w:b/>
          <w:bCs/>
          <w:sz w:val="28"/>
          <w:szCs w:val="24"/>
          <w:lang w:val="en-US"/>
        </w:rPr>
        <w:t>WG1</w:t>
      </w:r>
      <w:proofErr w:type="spellEnd"/>
      <w:r w:rsidRPr="00E15FDA">
        <w:rPr>
          <w:rFonts w:ascii="Arial" w:eastAsia="Batang" w:hAnsi="Arial" w:cs="Arial"/>
          <w:b/>
          <w:bCs/>
          <w:sz w:val="28"/>
          <w:szCs w:val="24"/>
          <w:lang w:val="en-US"/>
        </w:rPr>
        <w:t xml:space="preserve"> #12</w:t>
      </w:r>
      <w:r w:rsidRPr="00E15FDA">
        <w:rPr>
          <w:rFonts w:ascii="Arial" w:eastAsia="等线" w:hAnsi="Arial" w:cs="Arial" w:hint="eastAsia"/>
          <w:b/>
          <w:bCs/>
          <w:sz w:val="28"/>
          <w:szCs w:val="24"/>
          <w:lang w:val="en-US" w:eastAsia="zh-CN"/>
        </w:rPr>
        <w:t>3</w:t>
      </w:r>
      <w:r w:rsidRPr="00E15FDA">
        <w:rPr>
          <w:rFonts w:ascii="Arial" w:eastAsia="Batang" w:hAnsi="Arial" w:cs="Arial"/>
          <w:b/>
          <w:bCs/>
          <w:sz w:val="28"/>
          <w:szCs w:val="24"/>
          <w:lang w:val="en-US"/>
        </w:rPr>
        <w:tab/>
      </w:r>
      <w:r w:rsidRPr="00E15FDA">
        <w:rPr>
          <w:rFonts w:ascii="Arial" w:eastAsia="Batang" w:hAnsi="Arial" w:cs="Arial"/>
          <w:b/>
          <w:bCs/>
          <w:sz w:val="28"/>
          <w:szCs w:val="24"/>
          <w:lang w:val="en-US"/>
        </w:rPr>
        <w:tab/>
      </w:r>
      <w:r w:rsidRPr="00E15FDA">
        <w:rPr>
          <w:rFonts w:ascii="Arial" w:eastAsia="Batang" w:hAnsi="Arial" w:cs="Arial"/>
          <w:b/>
          <w:bCs/>
          <w:sz w:val="28"/>
          <w:szCs w:val="24"/>
          <w:lang w:val="en-US"/>
        </w:rPr>
        <w:tab/>
      </w:r>
      <w:proofErr w:type="spellStart"/>
      <w:r w:rsidRPr="00E15FDA">
        <w:rPr>
          <w:rFonts w:ascii="Arial" w:eastAsia="Batang" w:hAnsi="Arial" w:cs="Arial"/>
          <w:b/>
          <w:bCs/>
          <w:sz w:val="28"/>
          <w:szCs w:val="24"/>
          <w:lang w:val="en-US"/>
        </w:rPr>
        <w:t>R1</w:t>
      </w:r>
      <w:proofErr w:type="spellEnd"/>
      <w:r w:rsidRPr="00E15FDA">
        <w:rPr>
          <w:rFonts w:ascii="Arial" w:eastAsia="Batang" w:hAnsi="Arial" w:cs="Arial"/>
          <w:b/>
          <w:bCs/>
          <w:sz w:val="28"/>
          <w:szCs w:val="24"/>
          <w:lang w:val="en-US"/>
        </w:rPr>
        <w:t>-2508656</w:t>
      </w:r>
    </w:p>
    <w:p w14:paraId="0A905EEC" w14:textId="77777777" w:rsidR="00E15FDA" w:rsidRPr="00E15FDA" w:rsidRDefault="00E15FDA" w:rsidP="00E15FDA">
      <w:pPr>
        <w:tabs>
          <w:tab w:val="center" w:pos="4536"/>
          <w:tab w:val="right" w:pos="9072"/>
        </w:tabs>
        <w:overflowPunct/>
        <w:autoSpaceDE/>
        <w:autoSpaceDN/>
        <w:adjustRightInd/>
        <w:spacing w:after="0"/>
        <w:textAlignment w:val="auto"/>
        <w:rPr>
          <w:rFonts w:ascii="Arial" w:eastAsia="Batang" w:hAnsi="Arial" w:cs="Arial"/>
          <w:b/>
          <w:bCs/>
          <w:sz w:val="28"/>
          <w:szCs w:val="24"/>
          <w:lang w:val="en-US"/>
        </w:rPr>
      </w:pPr>
      <w:r w:rsidRPr="00E15FDA">
        <w:rPr>
          <w:rFonts w:ascii="Arial" w:eastAsia="Batang" w:hAnsi="Arial" w:cs="Arial" w:hint="eastAsia"/>
          <w:b/>
          <w:bCs/>
          <w:sz w:val="28"/>
          <w:szCs w:val="24"/>
          <w:lang w:val="en-US"/>
        </w:rPr>
        <w:t>Dal</w:t>
      </w:r>
      <w:r w:rsidRPr="00E15FDA">
        <w:rPr>
          <w:rFonts w:ascii="Arial" w:eastAsia="等线" w:hAnsi="Arial" w:cs="Arial" w:hint="eastAsia"/>
          <w:b/>
          <w:bCs/>
          <w:sz w:val="28"/>
          <w:szCs w:val="24"/>
          <w:lang w:val="en-US" w:eastAsia="zh-CN"/>
        </w:rPr>
        <w:t>l</w:t>
      </w:r>
      <w:r w:rsidRPr="00E15FDA">
        <w:rPr>
          <w:rFonts w:ascii="Arial" w:eastAsia="Batang" w:hAnsi="Arial" w:cs="Arial" w:hint="eastAsia"/>
          <w:b/>
          <w:bCs/>
          <w:sz w:val="28"/>
          <w:szCs w:val="24"/>
          <w:lang w:val="en-US"/>
        </w:rPr>
        <w:t>as</w:t>
      </w:r>
      <w:r w:rsidRPr="00E15FDA">
        <w:rPr>
          <w:rFonts w:ascii="Arial" w:eastAsia="Batang" w:hAnsi="Arial" w:cs="Arial"/>
          <w:b/>
          <w:bCs/>
          <w:sz w:val="28"/>
          <w:szCs w:val="24"/>
          <w:lang w:val="en-US"/>
        </w:rPr>
        <w:t xml:space="preserve">, </w:t>
      </w:r>
      <w:r w:rsidRPr="00E15FDA">
        <w:rPr>
          <w:rFonts w:ascii="Arial" w:eastAsia="Batang" w:hAnsi="Arial" w:cs="Arial" w:hint="eastAsia"/>
          <w:b/>
          <w:bCs/>
          <w:sz w:val="28"/>
          <w:szCs w:val="24"/>
          <w:lang w:val="en-US"/>
        </w:rPr>
        <w:t>USA</w:t>
      </w:r>
      <w:r w:rsidRPr="00E15FDA">
        <w:rPr>
          <w:rFonts w:ascii="Arial" w:eastAsia="Batang" w:hAnsi="Arial" w:cs="Arial"/>
          <w:b/>
          <w:bCs/>
          <w:sz w:val="28"/>
          <w:szCs w:val="24"/>
          <w:lang w:val="en-US"/>
        </w:rPr>
        <w:t xml:space="preserve">, </w:t>
      </w:r>
      <w:r w:rsidRPr="00E15FDA">
        <w:rPr>
          <w:rFonts w:ascii="Arial" w:eastAsia="Batang" w:hAnsi="Arial" w:cs="Arial" w:hint="eastAsia"/>
          <w:b/>
          <w:bCs/>
          <w:sz w:val="28"/>
          <w:szCs w:val="24"/>
          <w:lang w:val="en-US"/>
        </w:rPr>
        <w:t>No</w:t>
      </w:r>
      <w:r w:rsidRPr="00E15FDA">
        <w:rPr>
          <w:rFonts w:ascii="Arial" w:eastAsia="等线" w:hAnsi="Arial" w:cs="Arial" w:hint="eastAsia"/>
          <w:b/>
          <w:bCs/>
          <w:sz w:val="28"/>
          <w:szCs w:val="24"/>
          <w:lang w:val="en-US" w:eastAsia="zh-CN"/>
        </w:rPr>
        <w:t xml:space="preserve">v </w:t>
      </w:r>
      <w:r w:rsidRPr="00E15FDA">
        <w:rPr>
          <w:rFonts w:ascii="Arial" w:eastAsia="Batang" w:hAnsi="Arial" w:cs="Arial" w:hint="eastAsia"/>
          <w:b/>
          <w:bCs/>
          <w:sz w:val="28"/>
          <w:szCs w:val="24"/>
          <w:lang w:val="en-US"/>
        </w:rPr>
        <w:t>1</w:t>
      </w:r>
      <w:r w:rsidRPr="00E15FDA">
        <w:rPr>
          <w:rFonts w:ascii="Arial" w:eastAsia="等线" w:hAnsi="Arial" w:cs="Arial" w:hint="eastAsia"/>
          <w:b/>
          <w:bCs/>
          <w:sz w:val="28"/>
          <w:szCs w:val="24"/>
          <w:lang w:val="en-US" w:eastAsia="zh-CN"/>
        </w:rPr>
        <w:t>7</w:t>
      </w:r>
      <w:r w:rsidRPr="00E15FDA">
        <w:rPr>
          <w:rFonts w:ascii="Arial" w:eastAsia="Batang" w:hAnsi="Arial" w:cs="Arial" w:hint="eastAsia"/>
          <w:b/>
          <w:bCs/>
          <w:sz w:val="28"/>
          <w:szCs w:val="24"/>
          <w:lang w:val="en-US"/>
        </w:rPr>
        <w:t>th</w:t>
      </w:r>
      <w:r w:rsidRPr="00E15FDA">
        <w:rPr>
          <w:rFonts w:ascii="Arial" w:eastAsia="Batang" w:hAnsi="Arial" w:cs="Arial"/>
          <w:b/>
          <w:bCs/>
          <w:sz w:val="28"/>
          <w:szCs w:val="24"/>
          <w:lang w:val="en-US"/>
        </w:rPr>
        <w:t xml:space="preserve"> – </w:t>
      </w:r>
      <w:r w:rsidRPr="00E15FDA">
        <w:rPr>
          <w:rFonts w:ascii="Arial" w:eastAsia="等线" w:hAnsi="Arial" w:cs="Arial"/>
          <w:b/>
          <w:bCs/>
          <w:sz w:val="28"/>
          <w:szCs w:val="24"/>
          <w:lang w:val="en-US" w:eastAsia="zh-CN"/>
        </w:rPr>
        <w:t>21</w:t>
      </w:r>
      <w:r w:rsidRPr="00E15FDA">
        <w:rPr>
          <w:rFonts w:ascii="Arial" w:eastAsia="Batang" w:hAnsi="Arial" w:cs="Arial"/>
          <w:b/>
          <w:bCs/>
          <w:sz w:val="28"/>
          <w:szCs w:val="24"/>
          <w:lang w:val="en-US"/>
        </w:rPr>
        <w:t>st, 2025</w:t>
      </w:r>
    </w:p>
    <w:bookmarkEnd w:id="0"/>
    <w:p w14:paraId="1794C0EA" w14:textId="77777777" w:rsidR="00905A63" w:rsidRPr="0078068E" w:rsidRDefault="00905A63">
      <w:pPr>
        <w:rPr>
          <w:rFonts w:ascii="Times" w:eastAsia="Batang" w:hAnsi="Times"/>
          <w:lang w:val="de-DE"/>
        </w:rPr>
      </w:pPr>
    </w:p>
    <w:bookmarkEnd w:id="1"/>
    <w:p w14:paraId="40B980BD"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Xiaomi</w:t>
      </w:r>
    </w:p>
    <w:p w14:paraId="278CA130" w14:textId="260A30F5" w:rsidR="00905A63" w:rsidRDefault="007067AF">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r>
      <w:r w:rsidR="00E15FDA" w:rsidRPr="00E15FDA">
        <w:rPr>
          <w:rFonts w:ascii="Arial" w:hAnsi="Arial"/>
          <w:b/>
          <w:sz w:val="22"/>
        </w:rPr>
        <w:t>Discussion on LS on OCC for RACH-less HO</w:t>
      </w:r>
    </w:p>
    <w:p w14:paraId="59106FB3" w14:textId="36D5E6D1" w:rsidR="00905A63" w:rsidRDefault="007067AF">
      <w:pPr>
        <w:tabs>
          <w:tab w:val="left" w:pos="1985"/>
          <w:tab w:val="left" w:pos="2835"/>
          <w:tab w:val="right" w:pos="9072"/>
          <w:tab w:val="right" w:pos="10206"/>
        </w:tabs>
        <w:rPr>
          <w:rFonts w:ascii="Arial" w:hAnsi="Arial"/>
          <w:b/>
          <w:sz w:val="22"/>
        </w:rPr>
      </w:pPr>
      <w:r>
        <w:rPr>
          <w:rFonts w:ascii="Arial" w:hAnsi="Arial" w:hint="eastAsia"/>
          <w:b/>
          <w:sz w:val="22"/>
        </w:rPr>
        <w:t>Agenda</w:t>
      </w:r>
      <w:r>
        <w:rPr>
          <w:rFonts w:ascii="Arial" w:hAnsi="Arial"/>
          <w:b/>
          <w:sz w:val="22"/>
        </w:rPr>
        <w:t xml:space="preserve"> item</w:t>
      </w:r>
      <w:r>
        <w:rPr>
          <w:rFonts w:ascii="Arial" w:hAnsi="Arial" w:hint="eastAsia"/>
          <w:b/>
          <w:sz w:val="22"/>
        </w:rPr>
        <w:t xml:space="preserve">: </w:t>
      </w:r>
      <w:r>
        <w:rPr>
          <w:rFonts w:ascii="Arial" w:hAnsi="Arial" w:hint="eastAsia"/>
          <w:b/>
          <w:sz w:val="22"/>
        </w:rPr>
        <w:tab/>
      </w:r>
      <w:r w:rsidR="002F2548">
        <w:rPr>
          <w:rFonts w:ascii="Arial" w:hAnsi="Arial" w:hint="eastAsia"/>
          <w:b/>
          <w:sz w:val="22"/>
          <w:lang w:eastAsia="zh-CN"/>
        </w:rPr>
        <w:t>5</w:t>
      </w:r>
    </w:p>
    <w:p w14:paraId="669A07E2"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3" w:name="DocumentFor"/>
      <w:bookmarkEnd w:id="3"/>
      <w:r>
        <w:rPr>
          <w:rFonts w:ascii="Arial" w:hAnsi="Arial"/>
          <w:b/>
          <w:sz w:val="22"/>
        </w:rPr>
        <w:t>Decision</w:t>
      </w:r>
    </w:p>
    <w:p w14:paraId="6AB59A7A" w14:textId="64E53B5B" w:rsidR="00905A63" w:rsidRPr="00BD57E6" w:rsidRDefault="007067AF" w:rsidP="00BD57E6">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Introduction</w:t>
      </w:r>
    </w:p>
    <w:p w14:paraId="0CEF5C6A" w14:textId="35677A44" w:rsidR="00776381" w:rsidRDefault="00776381" w:rsidP="009437FD">
      <w:pPr>
        <w:jc w:val="both"/>
        <w:rPr>
          <w:sz w:val="21"/>
          <w:szCs w:val="21"/>
          <w:lang w:eastAsia="zh-CN"/>
        </w:rPr>
      </w:pPr>
      <w:r w:rsidRPr="00776381">
        <w:rPr>
          <w:sz w:val="21"/>
          <w:szCs w:val="21"/>
          <w:lang w:eastAsia="zh-CN"/>
        </w:rPr>
        <w:t xml:space="preserve">In </w:t>
      </w:r>
      <w:proofErr w:type="spellStart"/>
      <w:r w:rsidR="009A04B8">
        <w:rPr>
          <w:sz w:val="21"/>
          <w:szCs w:val="21"/>
          <w:lang w:eastAsia="zh-CN"/>
        </w:rPr>
        <w:t>RAN1#12</w:t>
      </w:r>
      <w:r w:rsidR="004B4A8E">
        <w:rPr>
          <w:rFonts w:hint="eastAsia"/>
          <w:sz w:val="21"/>
          <w:szCs w:val="21"/>
          <w:lang w:eastAsia="zh-CN"/>
        </w:rPr>
        <w:t>3</w:t>
      </w:r>
      <w:proofErr w:type="spellEnd"/>
      <w:r w:rsidR="009A04B8">
        <w:rPr>
          <w:sz w:val="21"/>
          <w:szCs w:val="21"/>
          <w:lang w:eastAsia="zh-CN"/>
        </w:rPr>
        <w:t xml:space="preserve"> </w:t>
      </w:r>
      <w:r w:rsidRPr="00776381">
        <w:rPr>
          <w:sz w:val="21"/>
          <w:szCs w:val="21"/>
          <w:lang w:eastAsia="zh-CN"/>
        </w:rPr>
        <w:t xml:space="preserve">meeting, </w:t>
      </w:r>
      <w:proofErr w:type="spellStart"/>
      <w:r w:rsidR="009A04B8">
        <w:rPr>
          <w:sz w:val="21"/>
          <w:szCs w:val="21"/>
          <w:lang w:eastAsia="zh-CN"/>
        </w:rPr>
        <w:t>RAN1</w:t>
      </w:r>
      <w:proofErr w:type="spellEnd"/>
      <w:r w:rsidR="009A04B8">
        <w:rPr>
          <w:sz w:val="21"/>
          <w:szCs w:val="21"/>
          <w:lang w:eastAsia="zh-CN"/>
        </w:rPr>
        <w:t xml:space="preserve"> has received one incoming LS</w:t>
      </w:r>
      <w:r w:rsidR="001A2D06">
        <w:rPr>
          <w:sz w:val="21"/>
          <w:szCs w:val="21"/>
          <w:lang w:eastAsia="zh-CN"/>
        </w:rPr>
        <w:t xml:space="preserve"> </w:t>
      </w:r>
      <w:r w:rsidR="009A04B8">
        <w:rPr>
          <w:sz w:val="21"/>
          <w:szCs w:val="21"/>
          <w:lang w:eastAsia="zh-CN"/>
        </w:rPr>
        <w:t xml:space="preserve">[1] from </w:t>
      </w:r>
      <w:proofErr w:type="spellStart"/>
      <w:r w:rsidR="009A04B8">
        <w:rPr>
          <w:sz w:val="21"/>
          <w:szCs w:val="21"/>
          <w:lang w:eastAsia="zh-CN"/>
        </w:rPr>
        <w:t>RAN2</w:t>
      </w:r>
      <w:proofErr w:type="spellEnd"/>
      <w:r w:rsidR="009A04B8">
        <w:rPr>
          <w:sz w:val="21"/>
          <w:szCs w:val="21"/>
          <w:lang w:eastAsia="zh-CN"/>
        </w:rPr>
        <w:t xml:space="preserve"> on </w:t>
      </w:r>
      <w:r w:rsidR="0078068E">
        <w:rPr>
          <w:sz w:val="21"/>
          <w:szCs w:val="21"/>
          <w:lang w:eastAsia="zh-CN"/>
        </w:rPr>
        <w:t xml:space="preserve">OCC for </w:t>
      </w:r>
      <w:r w:rsidR="004B4A8E">
        <w:rPr>
          <w:rFonts w:hint="eastAsia"/>
          <w:sz w:val="21"/>
          <w:szCs w:val="21"/>
          <w:lang w:eastAsia="zh-CN"/>
        </w:rPr>
        <w:t>RACH</w:t>
      </w:r>
      <w:r w:rsidR="004B4A8E">
        <w:rPr>
          <w:sz w:val="21"/>
          <w:szCs w:val="21"/>
          <w:lang w:eastAsia="zh-CN"/>
        </w:rPr>
        <w:t>-less handover</w:t>
      </w:r>
      <w:r w:rsidR="009A04B8">
        <w:rPr>
          <w:sz w:val="21"/>
          <w:szCs w:val="21"/>
          <w:lang w:eastAsia="zh-CN"/>
        </w:rPr>
        <w:t xml:space="preserve"> as follows. </w:t>
      </w:r>
    </w:p>
    <w:tbl>
      <w:tblPr>
        <w:tblStyle w:val="af2"/>
        <w:tblW w:w="0" w:type="auto"/>
        <w:tblLook w:val="04A0" w:firstRow="1" w:lastRow="0" w:firstColumn="1" w:lastColumn="0" w:noHBand="0" w:noVBand="1"/>
      </w:tblPr>
      <w:tblGrid>
        <w:gridCol w:w="9628"/>
      </w:tblGrid>
      <w:tr w:rsidR="000A1B61" w14:paraId="41E6AFB8" w14:textId="77777777" w:rsidTr="000A1B61">
        <w:tc>
          <w:tcPr>
            <w:tcW w:w="9628" w:type="dxa"/>
          </w:tcPr>
          <w:p w14:paraId="7BC355AA" w14:textId="77777777" w:rsidR="004B4A8E" w:rsidRPr="004B4A8E" w:rsidRDefault="004B4A8E" w:rsidP="004B4A8E">
            <w:pPr>
              <w:overflowPunct/>
              <w:autoSpaceDE/>
              <w:autoSpaceDN/>
              <w:adjustRightInd/>
              <w:textAlignment w:val="auto"/>
              <w:rPr>
                <w:rFonts w:ascii="Arial" w:hAnsi="Arial" w:cs="Arial"/>
                <w:b/>
              </w:rPr>
            </w:pPr>
            <w:r w:rsidRPr="004B4A8E">
              <w:rPr>
                <w:rFonts w:ascii="Arial" w:hAnsi="Arial" w:cs="Arial"/>
                <w:b/>
              </w:rPr>
              <w:t>1. Overall Description:</w:t>
            </w:r>
          </w:p>
          <w:p w14:paraId="0FBA4529" w14:textId="77777777" w:rsidR="004B4A8E" w:rsidRPr="004B4A8E" w:rsidRDefault="004B4A8E" w:rsidP="004B4A8E">
            <w:pPr>
              <w:overflowPunct/>
              <w:autoSpaceDE/>
              <w:autoSpaceDN/>
              <w:adjustRightInd/>
              <w:textAlignment w:val="auto"/>
              <w:rPr>
                <w:rFonts w:ascii="Arial" w:hAnsi="Arial" w:cs="Arial"/>
                <w:lang w:val="en-US"/>
              </w:rPr>
            </w:pPr>
            <w:r w:rsidRPr="004B4A8E">
              <w:rPr>
                <w:rFonts w:ascii="Arial" w:hAnsi="Arial" w:cs="Arial"/>
                <w:lang w:val="en-US"/>
              </w:rPr>
              <w:t xml:space="preserve">During </w:t>
            </w:r>
            <w:proofErr w:type="spellStart"/>
            <w:r w:rsidRPr="004B4A8E">
              <w:rPr>
                <w:rFonts w:ascii="Arial" w:hAnsi="Arial" w:cs="Arial"/>
                <w:lang w:val="en-US"/>
              </w:rPr>
              <w:t>RAN2#131-bis</w:t>
            </w:r>
            <w:proofErr w:type="spellEnd"/>
            <w:r w:rsidRPr="004B4A8E">
              <w:rPr>
                <w:rFonts w:ascii="Arial" w:hAnsi="Arial" w:cs="Arial"/>
                <w:lang w:val="en-US"/>
              </w:rPr>
              <w:t xml:space="preserve"> meeting, </w:t>
            </w:r>
            <w:proofErr w:type="spellStart"/>
            <w:r w:rsidRPr="004B4A8E">
              <w:rPr>
                <w:rFonts w:ascii="Arial" w:hAnsi="Arial" w:cs="Arial"/>
                <w:lang w:val="en-US"/>
              </w:rPr>
              <w:t>RAN2</w:t>
            </w:r>
            <w:proofErr w:type="spellEnd"/>
            <w:r w:rsidRPr="004B4A8E">
              <w:rPr>
                <w:rFonts w:ascii="Arial" w:hAnsi="Arial" w:cs="Arial"/>
                <w:lang w:val="en-US"/>
              </w:rPr>
              <w:t xml:space="preserve"> discussed the applicability of OCC to RACH-less handover, and agreed that current stage 3 specifications in </w:t>
            </w:r>
            <w:proofErr w:type="spellStart"/>
            <w:r w:rsidRPr="004B4A8E">
              <w:rPr>
                <w:rFonts w:ascii="Arial" w:hAnsi="Arial" w:cs="Arial"/>
                <w:lang w:val="en-US"/>
              </w:rPr>
              <w:t>RAN2</w:t>
            </w:r>
            <w:proofErr w:type="spellEnd"/>
            <w:r w:rsidRPr="004B4A8E">
              <w:rPr>
                <w:rFonts w:ascii="Arial" w:hAnsi="Arial" w:cs="Arial"/>
                <w:lang w:val="en-US"/>
              </w:rPr>
              <w:t xml:space="preserve"> do not prevent the use of OCC for RACH-less.</w:t>
            </w:r>
          </w:p>
          <w:p w14:paraId="77FBE6AB" w14:textId="77777777" w:rsidR="004B4A8E" w:rsidRPr="004B4A8E" w:rsidRDefault="004B4A8E" w:rsidP="004B4A8E">
            <w:pPr>
              <w:overflowPunct/>
              <w:autoSpaceDE/>
              <w:autoSpaceDN/>
              <w:adjustRightInd/>
              <w:textAlignment w:val="auto"/>
              <w:rPr>
                <w:rFonts w:ascii="Arial" w:hAnsi="Arial" w:cs="Arial"/>
                <w:lang w:val="en-US"/>
              </w:rPr>
            </w:pPr>
            <w:proofErr w:type="spellStart"/>
            <w:r w:rsidRPr="004B4A8E">
              <w:rPr>
                <w:rFonts w:ascii="Arial" w:hAnsi="Arial" w:cs="Arial"/>
                <w:lang w:val="en-US"/>
              </w:rPr>
              <w:t>RAN2</w:t>
            </w:r>
            <w:proofErr w:type="spellEnd"/>
            <w:r w:rsidRPr="004B4A8E">
              <w:rPr>
                <w:rFonts w:ascii="Arial" w:hAnsi="Arial" w:cs="Arial"/>
                <w:lang w:val="en-US"/>
              </w:rPr>
              <w:t xml:space="preserve"> would like to check with </w:t>
            </w:r>
            <w:proofErr w:type="spellStart"/>
            <w:r w:rsidRPr="004B4A8E">
              <w:rPr>
                <w:rFonts w:ascii="Arial" w:hAnsi="Arial" w:cs="Arial"/>
                <w:lang w:val="en-US"/>
              </w:rPr>
              <w:t>RAN1</w:t>
            </w:r>
            <w:proofErr w:type="spellEnd"/>
            <w:r w:rsidRPr="004B4A8E">
              <w:rPr>
                <w:rFonts w:ascii="Arial" w:hAnsi="Arial" w:cs="Arial"/>
                <w:lang w:val="en-US"/>
              </w:rPr>
              <w:t xml:space="preserve"> whether the use of OCC for NTN RACH-less handover is feasible and can be supported without any further update to the specification.</w:t>
            </w:r>
          </w:p>
          <w:p w14:paraId="15CD37D8" w14:textId="77777777" w:rsidR="004B4A8E" w:rsidRPr="004B4A8E" w:rsidRDefault="004B4A8E" w:rsidP="004B4A8E">
            <w:pPr>
              <w:pBdr>
                <w:bottom w:val="single" w:sz="4" w:space="1" w:color="auto"/>
              </w:pBdr>
              <w:overflowPunct/>
              <w:autoSpaceDE/>
              <w:autoSpaceDN/>
              <w:adjustRightInd/>
              <w:spacing w:after="0"/>
              <w:textAlignment w:val="auto"/>
              <w:rPr>
                <w:rFonts w:ascii="Arial" w:hAnsi="Arial" w:cs="Arial"/>
              </w:rPr>
            </w:pPr>
          </w:p>
          <w:p w14:paraId="7CE4078C" w14:textId="77777777" w:rsidR="004B4A8E" w:rsidRPr="004B4A8E" w:rsidRDefault="004B4A8E" w:rsidP="004B4A8E">
            <w:pPr>
              <w:overflowPunct/>
              <w:autoSpaceDE/>
              <w:autoSpaceDN/>
              <w:adjustRightInd/>
              <w:textAlignment w:val="auto"/>
              <w:rPr>
                <w:rFonts w:ascii="Arial" w:hAnsi="Arial" w:cs="Arial"/>
                <w:b/>
              </w:rPr>
            </w:pPr>
            <w:r w:rsidRPr="004B4A8E">
              <w:rPr>
                <w:rFonts w:ascii="Arial" w:hAnsi="Arial" w:cs="Arial"/>
                <w:b/>
              </w:rPr>
              <w:t>2. Actions:</w:t>
            </w:r>
          </w:p>
          <w:p w14:paraId="53027AE6" w14:textId="77777777" w:rsidR="004B4A8E" w:rsidRPr="004B4A8E" w:rsidRDefault="004B4A8E" w:rsidP="004B4A8E">
            <w:pPr>
              <w:overflowPunct/>
              <w:autoSpaceDE/>
              <w:autoSpaceDN/>
              <w:adjustRightInd/>
              <w:ind w:left="1985" w:hanging="1985"/>
              <w:textAlignment w:val="auto"/>
              <w:rPr>
                <w:rFonts w:ascii="Arial" w:hAnsi="Arial" w:cs="Arial"/>
                <w:b/>
              </w:rPr>
            </w:pPr>
            <w:r w:rsidRPr="004B4A8E">
              <w:rPr>
                <w:rFonts w:ascii="Arial" w:hAnsi="Arial" w:cs="Arial"/>
                <w:b/>
              </w:rPr>
              <w:t xml:space="preserve">To </w:t>
            </w:r>
            <w:proofErr w:type="spellStart"/>
            <w:r w:rsidRPr="004B4A8E">
              <w:rPr>
                <w:rFonts w:ascii="Arial" w:hAnsi="Arial" w:cs="Arial"/>
                <w:b/>
              </w:rPr>
              <w:t>RAN1</w:t>
            </w:r>
            <w:proofErr w:type="spellEnd"/>
            <w:r w:rsidRPr="004B4A8E">
              <w:rPr>
                <w:rFonts w:ascii="Arial" w:hAnsi="Arial" w:cs="Arial"/>
                <w:b/>
              </w:rPr>
              <w:t>:</w:t>
            </w:r>
          </w:p>
          <w:p w14:paraId="7488DF2D" w14:textId="5E4F782F" w:rsidR="000A1B61" w:rsidRPr="0078068E" w:rsidRDefault="004B4A8E" w:rsidP="004B4A8E">
            <w:pPr>
              <w:pBdr>
                <w:bottom w:val="single" w:sz="4" w:space="1" w:color="auto"/>
              </w:pBdr>
              <w:rPr>
                <w:rFonts w:ascii="Arial" w:hAnsi="Arial" w:cs="Arial"/>
                <w:lang w:eastAsia="zh-CN"/>
              </w:rPr>
            </w:pPr>
            <w:r w:rsidRPr="004B4A8E">
              <w:rPr>
                <w:rFonts w:ascii="Arial" w:hAnsi="Arial" w:cs="Arial"/>
                <w:b/>
              </w:rPr>
              <w:t xml:space="preserve">ACTION: </w:t>
            </w:r>
            <w:r w:rsidRPr="004B4A8E">
              <w:rPr>
                <w:rFonts w:ascii="Arial" w:hAnsi="Arial" w:cs="Arial"/>
                <w:b/>
              </w:rPr>
              <w:tab/>
            </w:r>
            <w:proofErr w:type="spellStart"/>
            <w:r w:rsidRPr="004B4A8E">
              <w:rPr>
                <w:rFonts w:ascii="Arial" w:hAnsi="Arial" w:cs="Arial"/>
              </w:rPr>
              <w:t>RAN2</w:t>
            </w:r>
            <w:proofErr w:type="spellEnd"/>
            <w:r w:rsidRPr="004B4A8E">
              <w:rPr>
                <w:rFonts w:ascii="Arial" w:hAnsi="Arial" w:cs="Arial"/>
              </w:rPr>
              <w:t xml:space="preserve"> respectfully asks </w:t>
            </w:r>
            <w:proofErr w:type="spellStart"/>
            <w:r w:rsidRPr="004B4A8E">
              <w:rPr>
                <w:rFonts w:ascii="Arial" w:hAnsi="Arial" w:cs="Arial"/>
              </w:rPr>
              <w:t>RAN1</w:t>
            </w:r>
            <w:proofErr w:type="spellEnd"/>
            <w:r w:rsidRPr="004B4A8E">
              <w:rPr>
                <w:rFonts w:ascii="Arial" w:hAnsi="Arial" w:cs="Arial"/>
                <w:lang w:val="en-US"/>
              </w:rPr>
              <w:t xml:space="preserve"> </w:t>
            </w:r>
            <w:r w:rsidRPr="004B4A8E">
              <w:rPr>
                <w:rFonts w:ascii="Arial" w:hAnsi="Arial" w:cs="Arial"/>
              </w:rPr>
              <w:t xml:space="preserve">to provide feedback if </w:t>
            </w:r>
            <w:r w:rsidRPr="004B4A8E">
              <w:rPr>
                <w:rFonts w:ascii="Arial" w:hAnsi="Arial" w:cs="Arial"/>
                <w:lang w:val="en-US"/>
              </w:rPr>
              <w:t>OCC can be supported for RACH-less handover without any further update in their current specifications</w:t>
            </w:r>
            <w:r>
              <w:rPr>
                <w:rFonts w:ascii="Arial" w:hAnsi="Arial" w:cs="Arial"/>
                <w:lang w:val="en-US"/>
              </w:rPr>
              <w:t>.</w:t>
            </w:r>
          </w:p>
        </w:tc>
      </w:tr>
    </w:tbl>
    <w:p w14:paraId="2931AAFB" w14:textId="594AF452" w:rsidR="002F580F" w:rsidRPr="008E1115" w:rsidRDefault="002F580F" w:rsidP="002F580F">
      <w:pPr>
        <w:jc w:val="both"/>
        <w:rPr>
          <w:sz w:val="21"/>
          <w:szCs w:val="21"/>
          <w:lang w:eastAsia="zh-CN"/>
        </w:rPr>
      </w:pPr>
      <w:r w:rsidRPr="008E1115">
        <w:rPr>
          <w:rFonts w:hint="eastAsia"/>
          <w:sz w:val="21"/>
          <w:szCs w:val="21"/>
          <w:lang w:eastAsia="zh-CN"/>
        </w:rPr>
        <w:t>I</w:t>
      </w:r>
      <w:r w:rsidRPr="008E1115">
        <w:rPr>
          <w:sz w:val="21"/>
          <w:szCs w:val="21"/>
          <w:lang w:eastAsia="zh-CN"/>
        </w:rPr>
        <w:t>n this contribution, we provide our views on</w:t>
      </w:r>
      <w:r w:rsidR="0078068E">
        <w:rPr>
          <w:sz w:val="21"/>
          <w:szCs w:val="21"/>
          <w:lang w:eastAsia="zh-CN"/>
        </w:rPr>
        <w:t xml:space="preserve"> OCC for </w:t>
      </w:r>
      <w:r w:rsidR="004B4A8E">
        <w:rPr>
          <w:sz w:val="21"/>
          <w:szCs w:val="21"/>
          <w:lang w:eastAsia="zh-CN"/>
        </w:rPr>
        <w:t>RACH-less handover.</w:t>
      </w:r>
    </w:p>
    <w:p w14:paraId="61218A47" w14:textId="717918CD" w:rsidR="00BD57E6" w:rsidRPr="002F580F" w:rsidRDefault="00BD57E6" w:rsidP="009437FD">
      <w:pPr>
        <w:jc w:val="both"/>
        <w:rPr>
          <w:sz w:val="21"/>
          <w:szCs w:val="21"/>
          <w:lang w:eastAsia="zh-CN"/>
        </w:rPr>
      </w:pPr>
    </w:p>
    <w:p w14:paraId="4977AD81" w14:textId="4C8DA07D" w:rsidR="000636F0" w:rsidRDefault="000636F0" w:rsidP="000636F0">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rPr>
          <w:rFonts w:hint="eastAsia"/>
        </w:rPr>
        <w:t>Discussion</w:t>
      </w:r>
      <w:r>
        <w:t xml:space="preserve"> </w:t>
      </w:r>
    </w:p>
    <w:p w14:paraId="4158346A" w14:textId="0048D0AA" w:rsidR="00EE3ACE" w:rsidRPr="00EE3ACE" w:rsidRDefault="00EE3ACE" w:rsidP="00EE3ACE">
      <w:pPr>
        <w:spacing w:before="120"/>
        <w:jc w:val="both"/>
        <w:rPr>
          <w:bCs/>
          <w:lang w:val="en-US" w:eastAsia="zh-CN"/>
        </w:rPr>
      </w:pPr>
      <w:r w:rsidRPr="00EE3ACE">
        <w:rPr>
          <w:bCs/>
          <w:lang w:val="en-US" w:eastAsia="zh-CN"/>
        </w:rPr>
        <w:t xml:space="preserve">For RACH-less handover in NR-NTN systems, the UE does not transmit </w:t>
      </w:r>
      <w:proofErr w:type="spellStart"/>
      <w:r w:rsidRPr="00EE3ACE">
        <w:rPr>
          <w:bCs/>
          <w:lang w:val="en-US" w:eastAsia="zh-CN"/>
        </w:rPr>
        <w:t>PRACH</w:t>
      </w:r>
      <w:proofErr w:type="spellEnd"/>
      <w:r w:rsidRPr="00EE3ACE">
        <w:rPr>
          <w:bCs/>
          <w:lang w:val="en-US" w:eastAsia="zh-CN"/>
        </w:rPr>
        <w:t xml:space="preserve"> to obtain timing advance (TA). Instead, upon receiving the handover command, the UE </w:t>
      </w:r>
      <w:r w:rsidR="00B82114">
        <w:rPr>
          <w:bCs/>
          <w:lang w:val="en-US" w:eastAsia="zh-CN"/>
        </w:rPr>
        <w:t>could</w:t>
      </w:r>
      <w:r w:rsidRPr="00EE3ACE">
        <w:rPr>
          <w:bCs/>
          <w:lang w:val="en-US" w:eastAsia="zh-CN"/>
        </w:rPr>
        <w:t xml:space="preserve"> compute </w:t>
      </w:r>
      <w:r w:rsidR="00B82114">
        <w:rPr>
          <w:bCs/>
          <w:lang w:val="en-US" w:eastAsia="zh-CN"/>
        </w:rPr>
        <w:t xml:space="preserve">the uplink </w:t>
      </w:r>
      <w:r w:rsidRPr="00EE3ACE">
        <w:rPr>
          <w:bCs/>
          <w:lang w:val="en-US" w:eastAsia="zh-CN"/>
        </w:rPr>
        <w:t>TA</w:t>
      </w:r>
      <w:r w:rsidR="00B82114">
        <w:rPr>
          <w:bCs/>
          <w:lang w:val="en-US" w:eastAsia="zh-CN"/>
        </w:rPr>
        <w:t xml:space="preserve"> value</w:t>
      </w:r>
      <w:r w:rsidRPr="00EE3ACE">
        <w:rPr>
          <w:bCs/>
          <w:lang w:val="en-US" w:eastAsia="zh-CN"/>
        </w:rPr>
        <w:t xml:space="preserve"> based on:</w:t>
      </w:r>
    </w:p>
    <w:p w14:paraId="6E62872B" w14:textId="03890040" w:rsidR="00EE3ACE" w:rsidRPr="00B82114" w:rsidRDefault="00EE3ACE" w:rsidP="00B82114">
      <w:pPr>
        <w:pStyle w:val="af5"/>
        <w:numPr>
          <w:ilvl w:val="0"/>
          <w:numId w:val="24"/>
        </w:numPr>
        <w:spacing w:before="120"/>
        <w:jc w:val="both"/>
        <w:rPr>
          <w:bCs/>
          <w:lang w:val="en-US" w:eastAsia="zh-CN"/>
        </w:rPr>
      </w:pPr>
      <w:r w:rsidRPr="00B82114">
        <w:rPr>
          <w:bCs/>
          <w:lang w:val="en-US" w:eastAsia="zh-CN"/>
        </w:rPr>
        <w:t>the ephemeris information of the target cell provided via RRC configuration,</w:t>
      </w:r>
    </w:p>
    <w:p w14:paraId="4BC21592" w14:textId="77777777" w:rsidR="00B82114" w:rsidRDefault="00EE3ACE" w:rsidP="00EE3ACE">
      <w:pPr>
        <w:pStyle w:val="af5"/>
        <w:numPr>
          <w:ilvl w:val="0"/>
          <w:numId w:val="24"/>
        </w:numPr>
        <w:spacing w:before="120"/>
        <w:jc w:val="both"/>
        <w:rPr>
          <w:bCs/>
          <w:lang w:val="en-US" w:eastAsia="zh-CN"/>
        </w:rPr>
      </w:pPr>
      <w:r w:rsidRPr="00EE3ACE">
        <w:rPr>
          <w:bCs/>
          <w:lang w:val="en-US" w:eastAsia="zh-CN"/>
        </w:rPr>
        <w:t>the UE’s own position information,</w:t>
      </w:r>
    </w:p>
    <w:p w14:paraId="54E8782D" w14:textId="41A94037" w:rsidR="00EE3ACE" w:rsidRPr="00B82114" w:rsidRDefault="00B82114" w:rsidP="00B82114">
      <w:pPr>
        <w:pStyle w:val="af5"/>
        <w:numPr>
          <w:ilvl w:val="0"/>
          <w:numId w:val="24"/>
        </w:numPr>
        <w:spacing w:before="120"/>
        <w:jc w:val="both"/>
        <w:rPr>
          <w:bCs/>
          <w:lang w:val="en-US" w:eastAsia="zh-CN"/>
        </w:rPr>
      </w:pPr>
      <w:proofErr w:type="spellStart"/>
      <w:r w:rsidRPr="00EE3ACE">
        <w:rPr>
          <w:rFonts w:hint="eastAsia"/>
          <w:bCs/>
          <w:lang w:val="en-US" w:eastAsia="zh-CN"/>
        </w:rPr>
        <w:t>N</w:t>
      </w:r>
      <w:r w:rsidRPr="00EE3ACE">
        <w:rPr>
          <w:bCs/>
          <w:lang w:val="en-US" w:eastAsia="zh-CN"/>
        </w:rPr>
        <w:t>_TA</w:t>
      </w:r>
      <w:proofErr w:type="spellEnd"/>
      <w:r w:rsidRPr="00EE3ACE">
        <w:rPr>
          <w:bCs/>
          <w:lang w:val="en-US" w:eastAsia="zh-CN"/>
        </w:rPr>
        <w:t xml:space="preserve"> provided by higher layer parameter </w:t>
      </w:r>
      <w:proofErr w:type="spellStart"/>
      <w:r w:rsidRPr="00EE3ACE">
        <w:rPr>
          <w:bCs/>
          <w:i/>
          <w:iCs/>
          <w:lang w:val="en-US" w:eastAsia="zh-CN"/>
        </w:rPr>
        <w:t>targetNTA-r18</w:t>
      </w:r>
      <w:proofErr w:type="spellEnd"/>
      <w:r w:rsidRPr="00EE3ACE">
        <w:rPr>
          <w:bCs/>
          <w:lang w:val="en-US" w:eastAsia="zh-CN"/>
        </w:rPr>
        <w:t xml:space="preserve"> in </w:t>
      </w:r>
      <w:r w:rsidRPr="00EE3ACE">
        <w:rPr>
          <w:i/>
          <w:iCs/>
        </w:rPr>
        <w:t>RACH-</w:t>
      </w:r>
      <w:proofErr w:type="spellStart"/>
      <w:r w:rsidRPr="00EE3ACE">
        <w:rPr>
          <w:i/>
          <w:iCs/>
        </w:rPr>
        <w:t>LessHO</w:t>
      </w:r>
      <w:proofErr w:type="spellEnd"/>
      <w:r w:rsidRPr="00EE3ACE">
        <w:rPr>
          <w:i/>
          <w:iCs/>
        </w:rPr>
        <w:t>-</w:t>
      </w:r>
      <w:proofErr w:type="spellStart"/>
      <w:r w:rsidRPr="00EE3ACE">
        <w:rPr>
          <w:i/>
          <w:iCs/>
        </w:rPr>
        <w:t>r18</w:t>
      </w:r>
      <w:proofErr w:type="spellEnd"/>
      <w:r>
        <w:rPr>
          <w:i/>
          <w:iCs/>
        </w:rPr>
        <w:t>,</w:t>
      </w:r>
      <w:r w:rsidR="00EE3ACE" w:rsidRPr="00B82114">
        <w:rPr>
          <w:bCs/>
          <w:lang w:val="en-US" w:eastAsia="zh-CN"/>
        </w:rPr>
        <w:t xml:space="preserve"> and</w:t>
      </w:r>
    </w:p>
    <w:p w14:paraId="7557446A" w14:textId="77777777" w:rsidR="00EE3ACE" w:rsidRPr="00EE3ACE" w:rsidRDefault="00EE3ACE" w:rsidP="00EE3ACE">
      <w:pPr>
        <w:pStyle w:val="af5"/>
        <w:numPr>
          <w:ilvl w:val="0"/>
          <w:numId w:val="24"/>
        </w:numPr>
        <w:spacing w:before="120"/>
        <w:jc w:val="both"/>
        <w:rPr>
          <w:bCs/>
          <w:lang w:val="en-US" w:eastAsia="zh-CN"/>
        </w:rPr>
      </w:pPr>
      <w:r w:rsidRPr="00EE3ACE">
        <w:rPr>
          <w:bCs/>
          <w:lang w:val="en-US" w:eastAsia="zh-CN"/>
        </w:rPr>
        <w:t>common TA parameters.</w:t>
      </w:r>
    </w:p>
    <w:p w14:paraId="52F1622E" w14:textId="35647BFA" w:rsidR="00EE3ACE" w:rsidRPr="00EE3ACE" w:rsidRDefault="00EE3ACE" w:rsidP="00EE3ACE">
      <w:pPr>
        <w:spacing w:before="120"/>
        <w:jc w:val="both"/>
        <w:rPr>
          <w:bCs/>
          <w:lang w:val="en-US" w:eastAsia="zh-CN"/>
        </w:rPr>
      </w:pPr>
      <w:r w:rsidRPr="00EE3ACE">
        <w:rPr>
          <w:bCs/>
          <w:lang w:val="en-US" w:eastAsia="zh-CN"/>
        </w:rPr>
        <w:t xml:space="preserve">With </w:t>
      </w:r>
      <w:r w:rsidR="00B82114">
        <w:rPr>
          <w:bCs/>
          <w:lang w:val="en-US" w:eastAsia="zh-CN"/>
        </w:rPr>
        <w:t>the above TA value</w:t>
      </w:r>
      <w:r w:rsidRPr="00EE3ACE">
        <w:rPr>
          <w:bCs/>
          <w:lang w:val="en-US" w:eastAsia="zh-CN"/>
        </w:rPr>
        <w:t>, the UE can</w:t>
      </w:r>
      <w:r w:rsidR="00B82114">
        <w:rPr>
          <w:bCs/>
          <w:lang w:val="en-US" w:eastAsia="zh-CN"/>
        </w:rPr>
        <w:t xml:space="preserve"> </w:t>
      </w:r>
      <w:r w:rsidR="00911E17">
        <w:rPr>
          <w:bCs/>
          <w:lang w:val="en-US" w:eastAsia="zh-CN"/>
        </w:rPr>
        <w:t xml:space="preserve">directly </w:t>
      </w:r>
      <w:r>
        <w:rPr>
          <w:bCs/>
          <w:lang w:val="en-US" w:eastAsia="zh-CN"/>
        </w:rPr>
        <w:t>perform</w:t>
      </w:r>
      <w:r w:rsidRPr="00EE3ACE">
        <w:rPr>
          <w:bCs/>
          <w:lang w:val="en-US" w:eastAsia="zh-CN"/>
        </w:rPr>
        <w:t xml:space="preserve"> </w:t>
      </w:r>
      <w:r>
        <w:rPr>
          <w:bCs/>
          <w:lang w:val="en-US" w:eastAsia="zh-CN"/>
        </w:rPr>
        <w:t>uplink transmission</w:t>
      </w:r>
      <w:r w:rsidRPr="00EE3ACE">
        <w:rPr>
          <w:bCs/>
          <w:lang w:val="en-US" w:eastAsia="zh-CN"/>
        </w:rPr>
        <w:t xml:space="preserve">—without requiring </w:t>
      </w:r>
      <w:proofErr w:type="spellStart"/>
      <w:r w:rsidRPr="00EE3ACE">
        <w:rPr>
          <w:bCs/>
          <w:lang w:val="en-US" w:eastAsia="zh-CN"/>
        </w:rPr>
        <w:t>PRACH</w:t>
      </w:r>
      <w:proofErr w:type="spellEnd"/>
      <w:r w:rsidRPr="00EE3ACE">
        <w:rPr>
          <w:bCs/>
          <w:lang w:val="en-US" w:eastAsia="zh-CN"/>
        </w:rPr>
        <w:t>-based TA acquisition.</w:t>
      </w:r>
      <w:r w:rsidR="00B82114">
        <w:rPr>
          <w:rFonts w:hint="eastAsia"/>
          <w:bCs/>
          <w:lang w:val="en-US" w:eastAsia="zh-CN"/>
        </w:rPr>
        <w:t xml:space="preserve"> </w:t>
      </w:r>
      <w:r w:rsidRPr="00EE3ACE">
        <w:rPr>
          <w:bCs/>
          <w:lang w:val="en-US" w:eastAsia="zh-CN"/>
        </w:rPr>
        <w:t>As specified in</w:t>
      </w:r>
      <w:r w:rsidR="00B82114">
        <w:rPr>
          <w:bCs/>
          <w:lang w:val="en-US" w:eastAsia="zh-CN"/>
        </w:rPr>
        <w:t xml:space="preserve"> Clause </w:t>
      </w:r>
      <w:proofErr w:type="spellStart"/>
      <w:r w:rsidR="00B82114">
        <w:rPr>
          <w:bCs/>
          <w:lang w:val="en-US" w:eastAsia="zh-CN"/>
        </w:rPr>
        <w:t>7.1C</w:t>
      </w:r>
      <w:proofErr w:type="spellEnd"/>
      <w:r w:rsidR="00B82114">
        <w:rPr>
          <w:bCs/>
          <w:lang w:val="en-US" w:eastAsia="zh-CN"/>
        </w:rPr>
        <w:t xml:space="preserve"> of</w:t>
      </w:r>
      <w:r w:rsidRPr="00EE3ACE">
        <w:rPr>
          <w:bCs/>
          <w:lang w:val="en-US" w:eastAsia="zh-CN"/>
        </w:rPr>
        <w:t xml:space="preserve"> TS 38.133, the timing error limit for </w:t>
      </w:r>
      <w:r w:rsidR="00B82114">
        <w:rPr>
          <w:bCs/>
          <w:lang w:val="en-US" w:eastAsia="zh-CN"/>
        </w:rPr>
        <w:t xml:space="preserve">initial </w:t>
      </w:r>
      <w:proofErr w:type="spellStart"/>
      <w:r w:rsidRPr="00EE3ACE">
        <w:rPr>
          <w:bCs/>
          <w:lang w:val="en-US" w:eastAsia="zh-CN"/>
        </w:rPr>
        <w:t>PUSCH</w:t>
      </w:r>
      <w:proofErr w:type="spellEnd"/>
      <w:r w:rsidRPr="00EE3ACE">
        <w:rPr>
          <w:bCs/>
          <w:lang w:val="en-US" w:eastAsia="zh-CN"/>
        </w:rPr>
        <w:t xml:space="preserve"> transmission in </w:t>
      </w:r>
      <w:proofErr w:type="spellStart"/>
      <w:r w:rsidRPr="00EE3ACE">
        <w:rPr>
          <w:bCs/>
          <w:lang w:val="en-US" w:eastAsia="zh-CN"/>
        </w:rPr>
        <w:t>FR1</w:t>
      </w:r>
      <w:proofErr w:type="spellEnd"/>
      <w:r w:rsidRPr="00EE3ACE">
        <w:rPr>
          <w:bCs/>
          <w:lang w:val="en-US" w:eastAsia="zh-CN"/>
        </w:rPr>
        <w:t xml:space="preserve">-NTN is </w:t>
      </w:r>
      <w:r w:rsidR="0042625E">
        <w:rPr>
          <w:bCs/>
          <w:lang w:val="en-US" w:eastAsia="zh-CN"/>
        </w:rPr>
        <w:t>shown in Table 1.</w:t>
      </w:r>
    </w:p>
    <w:p w14:paraId="30B25A5F" w14:textId="6C72D057" w:rsidR="00B82114" w:rsidRPr="00A215B8" w:rsidRDefault="00B82114" w:rsidP="00B82114">
      <w:pPr>
        <w:pStyle w:val="TH"/>
      </w:pPr>
      <w:r w:rsidRPr="00A215B8">
        <w:t xml:space="preserve">Table 1: </w:t>
      </w:r>
      <w:proofErr w:type="spellStart"/>
      <w:r w:rsidRPr="00A215B8">
        <w:t>T</w:t>
      </w:r>
      <w:r w:rsidRPr="00A215B8">
        <w:rPr>
          <w:vertAlign w:val="subscript"/>
        </w:rPr>
        <w:t>e_NTN</w:t>
      </w:r>
      <w:proofErr w:type="spellEnd"/>
      <w:r w:rsidRPr="00A215B8">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0"/>
        <w:gridCol w:w="15"/>
      </w:tblGrid>
      <w:tr w:rsidR="00B82114" w:rsidRPr="00A215B8" w14:paraId="0F3D83DB" w14:textId="77777777" w:rsidTr="009B2474">
        <w:trPr>
          <w:gridAfter w:val="1"/>
          <w:wAfter w:w="9" w:type="pct"/>
          <w:cantSplit/>
          <w:jc w:val="center"/>
        </w:trPr>
        <w:tc>
          <w:tcPr>
            <w:tcW w:w="1022" w:type="pct"/>
            <w:vAlign w:val="center"/>
          </w:tcPr>
          <w:p w14:paraId="4541C7AD" w14:textId="77777777" w:rsidR="00B82114" w:rsidRPr="00A215B8" w:rsidRDefault="00B82114" w:rsidP="009B2474">
            <w:pPr>
              <w:pStyle w:val="TAH"/>
              <w:rPr>
                <w:rFonts w:eastAsia="宋体"/>
              </w:rPr>
            </w:pPr>
            <w:r w:rsidRPr="00A215B8">
              <w:rPr>
                <w:rFonts w:eastAsia="宋体"/>
              </w:rPr>
              <w:t>Frequency Range</w:t>
            </w:r>
          </w:p>
        </w:tc>
        <w:tc>
          <w:tcPr>
            <w:tcW w:w="1408" w:type="pct"/>
            <w:vAlign w:val="center"/>
          </w:tcPr>
          <w:p w14:paraId="07961789" w14:textId="77777777" w:rsidR="00B82114" w:rsidRPr="00A215B8" w:rsidRDefault="00B82114" w:rsidP="009B2474">
            <w:pPr>
              <w:pStyle w:val="TAH"/>
              <w:rPr>
                <w:rFonts w:eastAsia="宋体"/>
              </w:rPr>
            </w:pPr>
            <w:r w:rsidRPr="00A215B8">
              <w:rPr>
                <w:rFonts w:eastAsia="宋体"/>
              </w:rPr>
              <w:t xml:space="preserve">SCS of </w:t>
            </w:r>
            <w:proofErr w:type="spellStart"/>
            <w:r w:rsidRPr="00A215B8">
              <w:rPr>
                <w:rFonts w:eastAsia="宋体"/>
              </w:rPr>
              <w:t>SSB</w:t>
            </w:r>
            <w:proofErr w:type="spellEnd"/>
            <w:r w:rsidRPr="00A215B8">
              <w:rPr>
                <w:rFonts w:eastAsia="宋体"/>
              </w:rPr>
              <w:t xml:space="preserve"> signals (kHz)</w:t>
            </w:r>
          </w:p>
        </w:tc>
        <w:tc>
          <w:tcPr>
            <w:tcW w:w="1502" w:type="pct"/>
            <w:vAlign w:val="center"/>
          </w:tcPr>
          <w:p w14:paraId="24119486" w14:textId="77777777" w:rsidR="00B82114" w:rsidRPr="00A215B8" w:rsidRDefault="00B82114" w:rsidP="009B2474">
            <w:pPr>
              <w:pStyle w:val="TAH"/>
              <w:rPr>
                <w:rFonts w:eastAsia="宋体"/>
              </w:rPr>
            </w:pPr>
            <w:r w:rsidRPr="00A215B8">
              <w:rPr>
                <w:rFonts w:eastAsia="宋体"/>
              </w:rPr>
              <w:t>SCS of uplink signals (kHz)</w:t>
            </w:r>
          </w:p>
        </w:tc>
        <w:tc>
          <w:tcPr>
            <w:tcW w:w="1059" w:type="pct"/>
            <w:vAlign w:val="center"/>
          </w:tcPr>
          <w:p w14:paraId="517BA388" w14:textId="77777777" w:rsidR="00B82114" w:rsidRPr="00A215B8" w:rsidRDefault="00B82114" w:rsidP="009B2474">
            <w:pPr>
              <w:pStyle w:val="TAH"/>
              <w:rPr>
                <w:rFonts w:eastAsia="宋体"/>
              </w:rPr>
            </w:pPr>
            <w:proofErr w:type="spellStart"/>
            <w:r w:rsidRPr="00A215B8">
              <w:rPr>
                <w:rFonts w:eastAsia="宋体"/>
              </w:rPr>
              <w:t>T</w:t>
            </w:r>
            <w:r w:rsidRPr="00A215B8">
              <w:rPr>
                <w:rFonts w:eastAsia="宋体"/>
                <w:vertAlign w:val="subscript"/>
              </w:rPr>
              <w:t>e</w:t>
            </w:r>
            <w:r w:rsidRPr="00A215B8">
              <w:rPr>
                <w:vertAlign w:val="subscript"/>
              </w:rPr>
              <w:t>_NTN</w:t>
            </w:r>
            <w:proofErr w:type="spellEnd"/>
          </w:p>
        </w:tc>
      </w:tr>
      <w:tr w:rsidR="00B82114" w:rsidRPr="00A215B8" w14:paraId="34D66858" w14:textId="77777777" w:rsidTr="009B2474">
        <w:trPr>
          <w:gridAfter w:val="1"/>
          <w:wAfter w:w="9" w:type="pct"/>
          <w:cantSplit/>
          <w:jc w:val="center"/>
        </w:trPr>
        <w:tc>
          <w:tcPr>
            <w:tcW w:w="1022" w:type="pct"/>
            <w:tcBorders>
              <w:bottom w:val="nil"/>
            </w:tcBorders>
            <w:vAlign w:val="center"/>
          </w:tcPr>
          <w:p w14:paraId="45F82E2B" w14:textId="77777777" w:rsidR="00B82114" w:rsidRPr="00A215B8" w:rsidRDefault="00B82114" w:rsidP="009B2474">
            <w:pPr>
              <w:pStyle w:val="TAC"/>
              <w:rPr>
                <w:rFonts w:eastAsia="宋体"/>
              </w:rPr>
            </w:pPr>
            <w:proofErr w:type="spellStart"/>
            <w:r w:rsidRPr="00A215B8">
              <w:rPr>
                <w:rFonts w:eastAsia="宋体"/>
              </w:rPr>
              <w:t>FR1</w:t>
            </w:r>
            <w:proofErr w:type="spellEnd"/>
            <w:r w:rsidRPr="00A215B8">
              <w:rPr>
                <w:rFonts w:eastAsia="宋体"/>
              </w:rPr>
              <w:t>-NTN</w:t>
            </w:r>
          </w:p>
        </w:tc>
        <w:tc>
          <w:tcPr>
            <w:tcW w:w="1408" w:type="pct"/>
            <w:tcBorders>
              <w:bottom w:val="nil"/>
            </w:tcBorders>
            <w:vAlign w:val="center"/>
          </w:tcPr>
          <w:p w14:paraId="5D0FF7A5" w14:textId="77777777" w:rsidR="00B82114" w:rsidRPr="00A215B8" w:rsidRDefault="00B82114" w:rsidP="009B2474">
            <w:pPr>
              <w:pStyle w:val="TAC"/>
              <w:rPr>
                <w:rFonts w:eastAsia="宋体"/>
              </w:rPr>
            </w:pPr>
            <w:r w:rsidRPr="00A215B8">
              <w:rPr>
                <w:rFonts w:eastAsia="宋体"/>
              </w:rPr>
              <w:t>15</w:t>
            </w:r>
          </w:p>
        </w:tc>
        <w:tc>
          <w:tcPr>
            <w:tcW w:w="1502" w:type="pct"/>
          </w:tcPr>
          <w:p w14:paraId="489C4E7B" w14:textId="77777777" w:rsidR="00B82114" w:rsidRPr="00A215B8" w:rsidRDefault="00B82114" w:rsidP="009B2474">
            <w:pPr>
              <w:pStyle w:val="TAC"/>
              <w:rPr>
                <w:rFonts w:eastAsia="宋体"/>
              </w:rPr>
            </w:pPr>
            <w:r w:rsidRPr="00A215B8">
              <w:rPr>
                <w:rFonts w:eastAsia="宋体"/>
              </w:rPr>
              <w:t>15</w:t>
            </w:r>
          </w:p>
        </w:tc>
        <w:tc>
          <w:tcPr>
            <w:tcW w:w="1059" w:type="pct"/>
          </w:tcPr>
          <w:p w14:paraId="2F7BA0D9" w14:textId="77777777" w:rsidR="00B82114" w:rsidRPr="00A215B8" w:rsidRDefault="00B82114" w:rsidP="009B2474">
            <w:pPr>
              <w:pStyle w:val="TAC"/>
              <w:rPr>
                <w:rFonts w:eastAsia="宋体"/>
              </w:rPr>
            </w:pPr>
            <w:r w:rsidRPr="00A215B8">
              <w:rPr>
                <w:rFonts w:eastAsia="宋体"/>
              </w:rPr>
              <w:t>29*64*T</w:t>
            </w:r>
            <w:r w:rsidRPr="00A215B8">
              <w:rPr>
                <w:rFonts w:eastAsia="宋体"/>
                <w:vertAlign w:val="subscript"/>
              </w:rPr>
              <w:t>c</w:t>
            </w:r>
          </w:p>
        </w:tc>
      </w:tr>
      <w:tr w:rsidR="00B82114" w:rsidRPr="00A215B8" w14:paraId="4AD3A81F" w14:textId="77777777" w:rsidTr="009B2474">
        <w:trPr>
          <w:gridAfter w:val="1"/>
          <w:wAfter w:w="9" w:type="pct"/>
          <w:cantSplit/>
          <w:jc w:val="center"/>
        </w:trPr>
        <w:tc>
          <w:tcPr>
            <w:tcW w:w="1022" w:type="pct"/>
            <w:tcBorders>
              <w:top w:val="nil"/>
              <w:bottom w:val="nil"/>
            </w:tcBorders>
            <w:vAlign w:val="center"/>
          </w:tcPr>
          <w:p w14:paraId="206DC4B3" w14:textId="77777777" w:rsidR="00B82114" w:rsidRPr="00A215B8" w:rsidRDefault="00B82114" w:rsidP="009B2474">
            <w:pPr>
              <w:pStyle w:val="TAC"/>
              <w:rPr>
                <w:rFonts w:eastAsia="宋体"/>
              </w:rPr>
            </w:pPr>
          </w:p>
        </w:tc>
        <w:tc>
          <w:tcPr>
            <w:tcW w:w="1408" w:type="pct"/>
            <w:tcBorders>
              <w:top w:val="nil"/>
              <w:bottom w:val="nil"/>
            </w:tcBorders>
            <w:vAlign w:val="center"/>
          </w:tcPr>
          <w:p w14:paraId="2E1FBA81" w14:textId="77777777" w:rsidR="00B82114" w:rsidRPr="00A215B8" w:rsidRDefault="00B82114" w:rsidP="009B2474">
            <w:pPr>
              <w:pStyle w:val="TAC"/>
              <w:rPr>
                <w:rFonts w:eastAsia="宋体"/>
              </w:rPr>
            </w:pPr>
          </w:p>
        </w:tc>
        <w:tc>
          <w:tcPr>
            <w:tcW w:w="1502" w:type="pct"/>
          </w:tcPr>
          <w:p w14:paraId="1242B88A" w14:textId="77777777" w:rsidR="00B82114" w:rsidRPr="00A215B8" w:rsidRDefault="00B82114" w:rsidP="009B2474">
            <w:pPr>
              <w:pStyle w:val="TAC"/>
              <w:rPr>
                <w:rFonts w:eastAsia="宋体"/>
              </w:rPr>
            </w:pPr>
            <w:r w:rsidRPr="00A215B8">
              <w:rPr>
                <w:rFonts w:eastAsia="宋体"/>
              </w:rPr>
              <w:t>30</w:t>
            </w:r>
          </w:p>
        </w:tc>
        <w:tc>
          <w:tcPr>
            <w:tcW w:w="1059" w:type="pct"/>
          </w:tcPr>
          <w:p w14:paraId="24AE3929" w14:textId="77777777" w:rsidR="00B82114" w:rsidRPr="00A215B8" w:rsidRDefault="00B82114" w:rsidP="009B2474">
            <w:pPr>
              <w:pStyle w:val="TAC"/>
              <w:rPr>
                <w:rFonts w:eastAsia="宋体"/>
              </w:rPr>
            </w:pPr>
            <w:r w:rsidRPr="00A215B8">
              <w:rPr>
                <w:rFonts w:eastAsia="宋体"/>
              </w:rPr>
              <w:t>24*64*T</w:t>
            </w:r>
            <w:r w:rsidRPr="00A215B8">
              <w:rPr>
                <w:rFonts w:eastAsia="宋体"/>
                <w:vertAlign w:val="subscript"/>
              </w:rPr>
              <w:t>c</w:t>
            </w:r>
          </w:p>
        </w:tc>
      </w:tr>
      <w:tr w:rsidR="00B82114" w:rsidRPr="00A215B8" w14:paraId="2B34E78E" w14:textId="77777777" w:rsidTr="009B2474">
        <w:trPr>
          <w:gridAfter w:val="1"/>
          <w:wAfter w:w="9" w:type="pct"/>
          <w:cantSplit/>
          <w:jc w:val="center"/>
        </w:trPr>
        <w:tc>
          <w:tcPr>
            <w:tcW w:w="1022" w:type="pct"/>
            <w:tcBorders>
              <w:top w:val="nil"/>
              <w:bottom w:val="nil"/>
            </w:tcBorders>
            <w:vAlign w:val="center"/>
          </w:tcPr>
          <w:p w14:paraId="34E57904" w14:textId="77777777" w:rsidR="00B82114" w:rsidRPr="00A215B8" w:rsidRDefault="00B82114" w:rsidP="009B2474">
            <w:pPr>
              <w:pStyle w:val="TAC"/>
              <w:rPr>
                <w:rFonts w:eastAsia="宋体"/>
              </w:rPr>
            </w:pPr>
          </w:p>
        </w:tc>
        <w:tc>
          <w:tcPr>
            <w:tcW w:w="1408" w:type="pct"/>
            <w:tcBorders>
              <w:top w:val="nil"/>
            </w:tcBorders>
            <w:vAlign w:val="center"/>
          </w:tcPr>
          <w:p w14:paraId="62605A6E" w14:textId="77777777" w:rsidR="00B82114" w:rsidRPr="00A215B8" w:rsidRDefault="00B82114" w:rsidP="009B2474">
            <w:pPr>
              <w:pStyle w:val="TAC"/>
              <w:rPr>
                <w:rFonts w:eastAsia="宋体"/>
              </w:rPr>
            </w:pPr>
          </w:p>
        </w:tc>
        <w:tc>
          <w:tcPr>
            <w:tcW w:w="1502" w:type="pct"/>
          </w:tcPr>
          <w:p w14:paraId="257A0ED8" w14:textId="77777777" w:rsidR="00B82114" w:rsidRPr="00A215B8" w:rsidRDefault="00B82114" w:rsidP="009B2474">
            <w:pPr>
              <w:pStyle w:val="TAC"/>
              <w:rPr>
                <w:rFonts w:eastAsia="宋体"/>
              </w:rPr>
            </w:pPr>
            <w:r w:rsidRPr="00A215B8">
              <w:rPr>
                <w:rFonts w:eastAsia="宋体"/>
              </w:rPr>
              <w:t>60</w:t>
            </w:r>
          </w:p>
        </w:tc>
        <w:tc>
          <w:tcPr>
            <w:tcW w:w="1059" w:type="pct"/>
          </w:tcPr>
          <w:p w14:paraId="569848FD" w14:textId="77777777" w:rsidR="00B82114" w:rsidRPr="00A215B8" w:rsidRDefault="00B82114" w:rsidP="009B2474">
            <w:pPr>
              <w:pStyle w:val="TAC"/>
              <w:rPr>
                <w:rFonts w:eastAsia="宋体"/>
              </w:rPr>
            </w:pPr>
            <w:r w:rsidRPr="00A215B8">
              <w:rPr>
                <w:rFonts w:eastAsia="宋体"/>
              </w:rPr>
              <w:t>N/A</w:t>
            </w:r>
          </w:p>
        </w:tc>
      </w:tr>
      <w:tr w:rsidR="00B82114" w:rsidRPr="00A215B8" w14:paraId="609C92FE" w14:textId="77777777" w:rsidTr="009B2474">
        <w:trPr>
          <w:gridAfter w:val="1"/>
          <w:wAfter w:w="9" w:type="pct"/>
          <w:cantSplit/>
          <w:jc w:val="center"/>
        </w:trPr>
        <w:tc>
          <w:tcPr>
            <w:tcW w:w="1022" w:type="pct"/>
            <w:tcBorders>
              <w:top w:val="nil"/>
              <w:bottom w:val="nil"/>
            </w:tcBorders>
            <w:vAlign w:val="center"/>
          </w:tcPr>
          <w:p w14:paraId="27A3FDAA" w14:textId="77777777" w:rsidR="00B82114" w:rsidRPr="00A215B8" w:rsidRDefault="00B82114" w:rsidP="009B2474">
            <w:pPr>
              <w:pStyle w:val="TAC"/>
              <w:rPr>
                <w:rFonts w:eastAsia="宋体"/>
              </w:rPr>
            </w:pPr>
          </w:p>
        </w:tc>
        <w:tc>
          <w:tcPr>
            <w:tcW w:w="1408" w:type="pct"/>
            <w:tcBorders>
              <w:bottom w:val="nil"/>
            </w:tcBorders>
            <w:vAlign w:val="center"/>
          </w:tcPr>
          <w:p w14:paraId="59473CBF" w14:textId="77777777" w:rsidR="00B82114" w:rsidRPr="00A215B8" w:rsidRDefault="00B82114" w:rsidP="009B2474">
            <w:pPr>
              <w:pStyle w:val="TAC"/>
              <w:rPr>
                <w:rFonts w:eastAsia="宋体"/>
              </w:rPr>
            </w:pPr>
            <w:r w:rsidRPr="00A215B8">
              <w:rPr>
                <w:rFonts w:eastAsia="宋体"/>
              </w:rPr>
              <w:t>30</w:t>
            </w:r>
          </w:p>
        </w:tc>
        <w:tc>
          <w:tcPr>
            <w:tcW w:w="1502" w:type="pct"/>
          </w:tcPr>
          <w:p w14:paraId="1CF24AFF" w14:textId="77777777" w:rsidR="00B82114" w:rsidRPr="00A215B8" w:rsidRDefault="00B82114" w:rsidP="009B2474">
            <w:pPr>
              <w:pStyle w:val="TAC"/>
              <w:rPr>
                <w:rFonts w:eastAsia="宋体"/>
              </w:rPr>
            </w:pPr>
            <w:r w:rsidRPr="00A215B8">
              <w:rPr>
                <w:rFonts w:eastAsia="宋体"/>
              </w:rPr>
              <w:t>15</w:t>
            </w:r>
          </w:p>
        </w:tc>
        <w:tc>
          <w:tcPr>
            <w:tcW w:w="1059" w:type="pct"/>
          </w:tcPr>
          <w:p w14:paraId="1633E9C9" w14:textId="77777777" w:rsidR="00B82114" w:rsidRPr="00A215B8" w:rsidRDefault="00B82114" w:rsidP="009B2474">
            <w:pPr>
              <w:pStyle w:val="TAC"/>
              <w:rPr>
                <w:rFonts w:eastAsia="宋体"/>
              </w:rPr>
            </w:pPr>
            <w:r w:rsidRPr="00A215B8">
              <w:rPr>
                <w:rFonts w:eastAsia="宋体"/>
              </w:rPr>
              <w:t>24*64*T</w:t>
            </w:r>
            <w:r w:rsidRPr="00A215B8">
              <w:rPr>
                <w:rFonts w:eastAsia="宋体"/>
                <w:vertAlign w:val="subscript"/>
              </w:rPr>
              <w:t>c</w:t>
            </w:r>
          </w:p>
        </w:tc>
      </w:tr>
      <w:tr w:rsidR="00B82114" w:rsidRPr="00A215B8" w14:paraId="77E6A41C" w14:textId="77777777" w:rsidTr="009B2474">
        <w:trPr>
          <w:gridAfter w:val="1"/>
          <w:wAfter w:w="9" w:type="pct"/>
          <w:cantSplit/>
          <w:jc w:val="center"/>
        </w:trPr>
        <w:tc>
          <w:tcPr>
            <w:tcW w:w="1022" w:type="pct"/>
            <w:tcBorders>
              <w:top w:val="nil"/>
              <w:bottom w:val="nil"/>
            </w:tcBorders>
            <w:vAlign w:val="center"/>
          </w:tcPr>
          <w:p w14:paraId="71C00558" w14:textId="77777777" w:rsidR="00B82114" w:rsidRPr="00A215B8" w:rsidRDefault="00B82114" w:rsidP="009B2474">
            <w:pPr>
              <w:pStyle w:val="TAC"/>
              <w:rPr>
                <w:rFonts w:eastAsia="宋体"/>
              </w:rPr>
            </w:pPr>
          </w:p>
        </w:tc>
        <w:tc>
          <w:tcPr>
            <w:tcW w:w="1408" w:type="pct"/>
            <w:tcBorders>
              <w:top w:val="nil"/>
              <w:bottom w:val="nil"/>
            </w:tcBorders>
            <w:vAlign w:val="center"/>
          </w:tcPr>
          <w:p w14:paraId="6E99F076" w14:textId="77777777" w:rsidR="00B82114" w:rsidRPr="00A215B8" w:rsidRDefault="00B82114" w:rsidP="009B2474">
            <w:pPr>
              <w:pStyle w:val="TAC"/>
              <w:rPr>
                <w:rFonts w:eastAsia="宋体"/>
              </w:rPr>
            </w:pPr>
          </w:p>
        </w:tc>
        <w:tc>
          <w:tcPr>
            <w:tcW w:w="1502" w:type="pct"/>
          </w:tcPr>
          <w:p w14:paraId="22AAC37F" w14:textId="77777777" w:rsidR="00B82114" w:rsidRPr="00A215B8" w:rsidRDefault="00B82114" w:rsidP="009B2474">
            <w:pPr>
              <w:pStyle w:val="TAC"/>
              <w:rPr>
                <w:rFonts w:eastAsia="宋体"/>
              </w:rPr>
            </w:pPr>
            <w:r w:rsidRPr="00A215B8">
              <w:rPr>
                <w:rFonts w:eastAsia="宋体"/>
              </w:rPr>
              <w:t>30</w:t>
            </w:r>
          </w:p>
        </w:tc>
        <w:tc>
          <w:tcPr>
            <w:tcW w:w="1059" w:type="pct"/>
          </w:tcPr>
          <w:p w14:paraId="0C1AB6E2" w14:textId="77777777" w:rsidR="00B82114" w:rsidRPr="00A215B8" w:rsidRDefault="00B82114" w:rsidP="009B2474">
            <w:pPr>
              <w:pStyle w:val="TAC"/>
              <w:rPr>
                <w:rFonts w:eastAsia="宋体"/>
              </w:rPr>
            </w:pPr>
            <w:r w:rsidRPr="00A215B8">
              <w:rPr>
                <w:rFonts w:eastAsia="宋体"/>
              </w:rPr>
              <w:t>22*64*T</w:t>
            </w:r>
            <w:r w:rsidRPr="00A215B8">
              <w:rPr>
                <w:rFonts w:eastAsia="宋体"/>
                <w:vertAlign w:val="subscript"/>
              </w:rPr>
              <w:t>c</w:t>
            </w:r>
          </w:p>
        </w:tc>
      </w:tr>
      <w:tr w:rsidR="00B82114" w:rsidRPr="00A215B8" w14:paraId="6FA38489" w14:textId="77777777" w:rsidTr="009B2474">
        <w:trPr>
          <w:gridAfter w:val="1"/>
          <w:wAfter w:w="9" w:type="pct"/>
          <w:cantSplit/>
          <w:jc w:val="center"/>
        </w:trPr>
        <w:tc>
          <w:tcPr>
            <w:tcW w:w="1022" w:type="pct"/>
            <w:tcBorders>
              <w:top w:val="nil"/>
              <w:bottom w:val="single" w:sz="4" w:space="0" w:color="auto"/>
            </w:tcBorders>
            <w:vAlign w:val="center"/>
          </w:tcPr>
          <w:p w14:paraId="6632C639" w14:textId="77777777" w:rsidR="00B82114" w:rsidRPr="00A215B8" w:rsidRDefault="00B82114" w:rsidP="009B2474">
            <w:pPr>
              <w:pStyle w:val="TAC"/>
              <w:rPr>
                <w:rFonts w:eastAsia="宋体"/>
              </w:rPr>
            </w:pPr>
          </w:p>
        </w:tc>
        <w:tc>
          <w:tcPr>
            <w:tcW w:w="1408" w:type="pct"/>
            <w:tcBorders>
              <w:top w:val="nil"/>
              <w:bottom w:val="single" w:sz="4" w:space="0" w:color="auto"/>
            </w:tcBorders>
            <w:vAlign w:val="center"/>
          </w:tcPr>
          <w:p w14:paraId="44EB62E1" w14:textId="77777777" w:rsidR="00B82114" w:rsidRPr="00A215B8" w:rsidRDefault="00B82114" w:rsidP="009B2474">
            <w:pPr>
              <w:pStyle w:val="TAC"/>
              <w:rPr>
                <w:rFonts w:eastAsia="宋体"/>
              </w:rPr>
            </w:pPr>
          </w:p>
        </w:tc>
        <w:tc>
          <w:tcPr>
            <w:tcW w:w="1502" w:type="pct"/>
          </w:tcPr>
          <w:p w14:paraId="153D3A57" w14:textId="77777777" w:rsidR="00B82114" w:rsidRPr="00A215B8" w:rsidRDefault="00B82114" w:rsidP="009B2474">
            <w:pPr>
              <w:pStyle w:val="TAC"/>
              <w:rPr>
                <w:rFonts w:eastAsia="宋体"/>
              </w:rPr>
            </w:pPr>
            <w:r w:rsidRPr="00A215B8">
              <w:rPr>
                <w:rFonts w:eastAsia="宋体"/>
              </w:rPr>
              <w:t>60</w:t>
            </w:r>
          </w:p>
        </w:tc>
        <w:tc>
          <w:tcPr>
            <w:tcW w:w="1059" w:type="pct"/>
          </w:tcPr>
          <w:p w14:paraId="68F3E4F5" w14:textId="77777777" w:rsidR="00B82114" w:rsidRPr="00A215B8" w:rsidRDefault="00B82114" w:rsidP="009B2474">
            <w:pPr>
              <w:pStyle w:val="TAC"/>
              <w:rPr>
                <w:rFonts w:eastAsia="宋体"/>
              </w:rPr>
            </w:pPr>
            <w:r w:rsidRPr="00A215B8">
              <w:rPr>
                <w:rFonts w:eastAsia="宋体"/>
              </w:rPr>
              <w:t>N/A</w:t>
            </w:r>
          </w:p>
        </w:tc>
      </w:tr>
      <w:tr w:rsidR="00B82114" w:rsidRPr="00A215B8" w14:paraId="4A132A4B" w14:textId="77777777" w:rsidTr="009B2474">
        <w:trPr>
          <w:cantSplit/>
          <w:jc w:val="center"/>
        </w:trPr>
        <w:tc>
          <w:tcPr>
            <w:tcW w:w="5000" w:type="pct"/>
            <w:gridSpan w:val="5"/>
          </w:tcPr>
          <w:p w14:paraId="6F206D6F" w14:textId="77777777" w:rsidR="00B82114" w:rsidRPr="00A215B8" w:rsidRDefault="00B82114" w:rsidP="009B2474">
            <w:pPr>
              <w:pStyle w:val="TAN"/>
              <w:rPr>
                <w:rFonts w:eastAsia="宋体"/>
              </w:rPr>
            </w:pPr>
            <w:r w:rsidRPr="00A215B8">
              <w:rPr>
                <w:rFonts w:eastAsia="宋体" w:cs="Arial"/>
              </w:rPr>
              <w:t>NOTE</w:t>
            </w:r>
            <w:r w:rsidRPr="00A215B8">
              <w:rPr>
                <w:rFonts w:eastAsia="宋体"/>
              </w:rPr>
              <w:t xml:space="preserve"> 1:</w:t>
            </w:r>
            <w:r w:rsidRPr="00A215B8">
              <w:rPr>
                <w:rFonts w:eastAsia="宋体"/>
              </w:rPr>
              <w:tab/>
              <w:t>T</w:t>
            </w:r>
            <w:r w:rsidRPr="00A215B8">
              <w:rPr>
                <w:rFonts w:eastAsia="宋体"/>
                <w:vertAlign w:val="subscript"/>
              </w:rPr>
              <w:t>c</w:t>
            </w:r>
            <w:r w:rsidRPr="00A215B8">
              <w:rPr>
                <w:rFonts w:eastAsia="宋体"/>
              </w:rPr>
              <w:t xml:space="preserve"> is the basic timing unit defined in TS 38.211 [6]</w:t>
            </w:r>
          </w:p>
        </w:tc>
      </w:tr>
    </w:tbl>
    <w:p w14:paraId="0D7A8FF2" w14:textId="2AB5176A" w:rsidR="00EE3ACE" w:rsidRDefault="00B82114" w:rsidP="00FA557A">
      <w:pPr>
        <w:spacing w:before="120" w:after="0"/>
        <w:jc w:val="both"/>
        <w:rPr>
          <w:bCs/>
          <w:lang w:val="en-US" w:eastAsia="zh-CN"/>
        </w:rPr>
      </w:pPr>
      <w:r>
        <w:rPr>
          <w:bCs/>
          <w:lang w:val="en-US" w:eastAsia="zh-CN"/>
        </w:rPr>
        <w:t>During</w:t>
      </w:r>
      <w:r w:rsidR="00EE3ACE" w:rsidRPr="00EE3ACE">
        <w:rPr>
          <w:bCs/>
          <w:lang w:val="en-US" w:eastAsia="zh-CN"/>
        </w:rPr>
        <w:t xml:space="preserve"> the performance evaluation of </w:t>
      </w:r>
      <w:r>
        <w:rPr>
          <w:bCs/>
          <w:lang w:val="en-US" w:eastAsia="zh-CN"/>
        </w:rPr>
        <w:t>OCC</w:t>
      </w:r>
      <w:r w:rsidR="00EE3ACE" w:rsidRPr="00EE3ACE">
        <w:rPr>
          <w:bCs/>
          <w:lang w:val="en-US" w:eastAsia="zh-CN"/>
        </w:rPr>
        <w:t xml:space="preserve"> for </w:t>
      </w:r>
      <w:proofErr w:type="spellStart"/>
      <w:r w:rsidR="00EE3ACE" w:rsidRPr="00EE3ACE">
        <w:rPr>
          <w:bCs/>
          <w:lang w:val="en-US" w:eastAsia="zh-CN"/>
        </w:rPr>
        <w:t>PUSCH</w:t>
      </w:r>
      <w:proofErr w:type="spellEnd"/>
      <w:r w:rsidR="00EE3ACE" w:rsidRPr="00EE3ACE">
        <w:rPr>
          <w:bCs/>
          <w:lang w:val="en-US" w:eastAsia="zh-CN"/>
        </w:rPr>
        <w:t>, the assumed time offset corresponds to the worst-case value in the above table</w:t>
      </w:r>
      <w:r w:rsidR="00911E17">
        <w:rPr>
          <w:bCs/>
          <w:lang w:val="en-US" w:eastAsia="zh-CN"/>
        </w:rPr>
        <w:t xml:space="preserve">, </w:t>
      </w:r>
      <w:proofErr w:type="spellStart"/>
      <w:r w:rsidR="00911E17">
        <w:rPr>
          <w:bCs/>
          <w:lang w:val="en-US" w:eastAsia="zh-CN"/>
        </w:rPr>
        <w:t>i.e</w:t>
      </w:r>
      <w:proofErr w:type="spellEnd"/>
      <w:r w:rsidR="00911E17">
        <w:rPr>
          <w:bCs/>
          <w:lang w:val="en-US" w:eastAsia="zh-CN"/>
        </w:rPr>
        <w:t xml:space="preserve">, </w:t>
      </w:r>
      <w:proofErr w:type="spellStart"/>
      <w:r w:rsidR="00911E17">
        <w:rPr>
          <w:bCs/>
          <w:lang w:val="en-US" w:eastAsia="zh-CN"/>
        </w:rPr>
        <w:t>29Ts</w:t>
      </w:r>
      <w:proofErr w:type="spellEnd"/>
      <w:r w:rsidR="00911E17">
        <w:rPr>
          <w:bCs/>
          <w:lang w:val="en-US" w:eastAsia="zh-CN"/>
        </w:rPr>
        <w:t xml:space="preserve"> (</w:t>
      </w:r>
      <w:proofErr w:type="spellStart"/>
      <w:r w:rsidR="00911E17">
        <w:rPr>
          <w:bCs/>
          <w:lang w:val="en-US" w:eastAsia="zh-CN"/>
        </w:rPr>
        <w:t>0.94</w:t>
      </w:r>
      <w:r w:rsidR="00911E17" w:rsidRPr="00EE3ACE">
        <w:rPr>
          <w:bCs/>
          <w:lang w:val="en-US" w:eastAsia="zh-CN"/>
        </w:rPr>
        <w:t>µs</w:t>
      </w:r>
      <w:proofErr w:type="spellEnd"/>
      <w:r w:rsidR="00911E17">
        <w:rPr>
          <w:bCs/>
          <w:lang w:val="en-US" w:eastAsia="zh-CN"/>
        </w:rPr>
        <w:t>).</w:t>
      </w:r>
      <w:r w:rsidR="00911E17">
        <w:rPr>
          <w:rFonts w:hint="eastAsia"/>
          <w:bCs/>
          <w:lang w:val="en-US" w:eastAsia="zh-CN"/>
        </w:rPr>
        <w:t xml:space="preserve"> </w:t>
      </w:r>
      <w:r w:rsidR="00EE3ACE" w:rsidRPr="00EE3ACE">
        <w:rPr>
          <w:bCs/>
          <w:lang w:val="en-US" w:eastAsia="zh-CN"/>
        </w:rPr>
        <w:t xml:space="preserve">Therefore, </w:t>
      </w:r>
      <w:r w:rsidR="00911E17" w:rsidRPr="00EE3ACE">
        <w:rPr>
          <w:bCs/>
          <w:lang w:val="en-US" w:eastAsia="zh-CN"/>
        </w:rPr>
        <w:t>from the perspective of timing offset</w:t>
      </w:r>
      <w:r w:rsidR="00911E17">
        <w:rPr>
          <w:bCs/>
          <w:lang w:val="en-US" w:eastAsia="zh-CN"/>
        </w:rPr>
        <w:t xml:space="preserve">, </w:t>
      </w:r>
      <w:r w:rsidR="00EE3ACE" w:rsidRPr="00EE3ACE">
        <w:rPr>
          <w:bCs/>
          <w:lang w:val="en-US" w:eastAsia="zh-CN"/>
        </w:rPr>
        <w:t xml:space="preserve">no additional evaluation is required to support OCC </w:t>
      </w:r>
      <w:r w:rsidR="00911E17">
        <w:rPr>
          <w:bCs/>
          <w:lang w:val="en-US" w:eastAsia="zh-CN"/>
        </w:rPr>
        <w:t>for</w:t>
      </w:r>
      <w:r w:rsidR="00EE3ACE" w:rsidRPr="00EE3ACE">
        <w:rPr>
          <w:bCs/>
          <w:lang w:val="en-US" w:eastAsia="zh-CN"/>
        </w:rPr>
        <w:t xml:space="preserve"> RACH-less handover.</w:t>
      </w:r>
    </w:p>
    <w:p w14:paraId="004FF6C2" w14:textId="77777777" w:rsidR="00FA557A" w:rsidRPr="00EE3ACE" w:rsidRDefault="00FA557A" w:rsidP="00EE3ACE">
      <w:pPr>
        <w:spacing w:before="120"/>
        <w:jc w:val="both"/>
        <w:rPr>
          <w:rFonts w:hint="eastAsia"/>
          <w:bCs/>
          <w:lang w:val="en-US" w:eastAsia="zh-CN"/>
        </w:rPr>
      </w:pPr>
    </w:p>
    <w:p w14:paraId="31F100DF" w14:textId="16BA1B43" w:rsidR="00EE3ACE" w:rsidRDefault="00EE3ACE" w:rsidP="00EE3ACE">
      <w:pPr>
        <w:spacing w:before="120"/>
        <w:jc w:val="both"/>
        <w:rPr>
          <w:bCs/>
          <w:lang w:val="en-US" w:eastAsia="zh-CN"/>
        </w:rPr>
      </w:pPr>
      <w:r w:rsidRPr="00EE3ACE">
        <w:rPr>
          <w:bCs/>
          <w:lang w:val="en-US" w:eastAsia="zh-CN"/>
        </w:rPr>
        <w:lastRenderedPageBreak/>
        <w:t xml:space="preserve">Regarding power imbalance, </w:t>
      </w:r>
      <w:r w:rsidR="00813A68">
        <w:rPr>
          <w:bCs/>
          <w:lang w:val="en-US" w:eastAsia="zh-CN"/>
        </w:rPr>
        <w:t>during</w:t>
      </w:r>
      <w:r w:rsidRPr="00EE3ACE">
        <w:rPr>
          <w:bCs/>
          <w:lang w:val="en-US" w:eastAsia="zh-CN"/>
        </w:rPr>
        <w:t xml:space="preserve"> RACH-less handover </w:t>
      </w:r>
      <w:r w:rsidR="00813A68">
        <w:rPr>
          <w:bCs/>
          <w:lang w:val="en-US" w:eastAsia="zh-CN"/>
        </w:rPr>
        <w:t>procedure</w:t>
      </w:r>
      <w:r w:rsidRPr="00EE3ACE">
        <w:rPr>
          <w:bCs/>
          <w:lang w:val="en-US" w:eastAsia="zh-CN"/>
        </w:rPr>
        <w:t xml:space="preserve">, the UE performs </w:t>
      </w:r>
      <w:proofErr w:type="spellStart"/>
      <w:r w:rsidRPr="00EE3ACE">
        <w:rPr>
          <w:bCs/>
          <w:lang w:val="en-US" w:eastAsia="zh-CN"/>
        </w:rPr>
        <w:t>RRM</w:t>
      </w:r>
      <w:proofErr w:type="spellEnd"/>
      <w:r w:rsidRPr="00EE3ACE">
        <w:rPr>
          <w:bCs/>
          <w:lang w:val="en-US" w:eastAsia="zh-CN"/>
        </w:rPr>
        <w:t xml:space="preserve"> measurements </w:t>
      </w:r>
      <w:r w:rsidR="00813A68">
        <w:rPr>
          <w:bCs/>
          <w:lang w:val="en-US" w:eastAsia="zh-CN"/>
        </w:rPr>
        <w:t xml:space="preserve">and reports the measurement results </w:t>
      </w:r>
      <w:r w:rsidRPr="00EE3ACE">
        <w:rPr>
          <w:bCs/>
          <w:lang w:val="en-US" w:eastAsia="zh-CN"/>
        </w:rPr>
        <w:t xml:space="preserve">(e.g., </w:t>
      </w:r>
      <w:proofErr w:type="spellStart"/>
      <w:r w:rsidRPr="00EE3ACE">
        <w:rPr>
          <w:bCs/>
          <w:lang w:val="en-US" w:eastAsia="zh-CN"/>
        </w:rPr>
        <w:t>L1</w:t>
      </w:r>
      <w:proofErr w:type="spellEnd"/>
      <w:r w:rsidRPr="00EE3ACE">
        <w:rPr>
          <w:bCs/>
          <w:lang w:val="en-US" w:eastAsia="zh-CN"/>
        </w:rPr>
        <w:t>/</w:t>
      </w:r>
      <w:proofErr w:type="spellStart"/>
      <w:r w:rsidRPr="00EE3ACE">
        <w:rPr>
          <w:bCs/>
          <w:lang w:val="en-US" w:eastAsia="zh-CN"/>
        </w:rPr>
        <w:t>L3</w:t>
      </w:r>
      <w:proofErr w:type="spellEnd"/>
      <w:r w:rsidRPr="00EE3ACE">
        <w:rPr>
          <w:bCs/>
          <w:lang w:val="en-US" w:eastAsia="zh-CN"/>
        </w:rPr>
        <w:t xml:space="preserve"> </w:t>
      </w:r>
      <w:proofErr w:type="spellStart"/>
      <w:r w:rsidRPr="00EE3ACE">
        <w:rPr>
          <w:bCs/>
          <w:lang w:val="en-US" w:eastAsia="zh-CN"/>
        </w:rPr>
        <w:t>RSRP</w:t>
      </w:r>
      <w:proofErr w:type="spellEnd"/>
      <w:r w:rsidRPr="00EE3ACE">
        <w:rPr>
          <w:bCs/>
          <w:lang w:val="en-US" w:eastAsia="zh-CN"/>
        </w:rPr>
        <w:t>)</w:t>
      </w:r>
      <w:r w:rsidR="00813A68">
        <w:rPr>
          <w:bCs/>
          <w:lang w:val="en-US" w:eastAsia="zh-CN"/>
        </w:rPr>
        <w:t xml:space="preserve"> to the </w:t>
      </w:r>
      <w:r w:rsidR="00813A68">
        <w:rPr>
          <w:rFonts w:hint="eastAsia"/>
          <w:bCs/>
          <w:lang w:val="en-US" w:eastAsia="zh-CN"/>
        </w:rPr>
        <w:t>g</w:t>
      </w:r>
      <w:r w:rsidR="00813A68">
        <w:rPr>
          <w:bCs/>
          <w:lang w:val="en-US" w:eastAsia="zh-CN"/>
        </w:rPr>
        <w:t xml:space="preserve">NB. It </w:t>
      </w:r>
      <w:r w:rsidRPr="00EE3ACE">
        <w:rPr>
          <w:bCs/>
          <w:lang w:val="en-US" w:eastAsia="zh-CN"/>
        </w:rPr>
        <w:t>enab</w:t>
      </w:r>
      <w:r w:rsidR="00813A68">
        <w:rPr>
          <w:bCs/>
          <w:lang w:val="en-US" w:eastAsia="zh-CN"/>
        </w:rPr>
        <w:t>les</w:t>
      </w:r>
      <w:r w:rsidRPr="00EE3ACE">
        <w:rPr>
          <w:bCs/>
          <w:lang w:val="en-US" w:eastAsia="zh-CN"/>
        </w:rPr>
        <w:t xml:space="preserve"> the network to </w:t>
      </w:r>
      <w:r w:rsidR="0042625E">
        <w:rPr>
          <w:bCs/>
          <w:lang w:val="en-US" w:eastAsia="zh-CN"/>
        </w:rPr>
        <w:t>get knowledge of</w:t>
      </w:r>
      <w:r w:rsidRPr="00EE3ACE">
        <w:rPr>
          <w:bCs/>
          <w:lang w:val="en-US" w:eastAsia="zh-CN"/>
        </w:rPr>
        <w:t xml:space="preserve"> the received power </w:t>
      </w:r>
      <w:r w:rsidR="0042625E">
        <w:rPr>
          <w:bCs/>
          <w:lang w:val="en-US" w:eastAsia="zh-CN"/>
        </w:rPr>
        <w:t>of each UE.</w:t>
      </w:r>
      <w:r w:rsidRPr="00EE3ACE">
        <w:rPr>
          <w:bCs/>
          <w:lang w:val="en-US" w:eastAsia="zh-CN"/>
        </w:rPr>
        <w:t xml:space="preserve"> Leveraging this prior knowledge, the gNB can appropriately group </w:t>
      </w:r>
      <w:proofErr w:type="spellStart"/>
      <w:r w:rsidRPr="00EE3ACE">
        <w:rPr>
          <w:bCs/>
          <w:lang w:val="en-US" w:eastAsia="zh-CN"/>
        </w:rPr>
        <w:t>UEs</w:t>
      </w:r>
      <w:proofErr w:type="spellEnd"/>
      <w:r w:rsidRPr="00EE3ACE">
        <w:rPr>
          <w:bCs/>
          <w:lang w:val="en-US" w:eastAsia="zh-CN"/>
        </w:rPr>
        <w:t xml:space="preserve"> to mitigate power imbalance—thus, power imbalance does not pose a fundamental limitation for OCC </w:t>
      </w:r>
      <w:r w:rsidR="0042625E">
        <w:rPr>
          <w:bCs/>
          <w:lang w:val="en-US" w:eastAsia="zh-CN"/>
        </w:rPr>
        <w:t>for</w:t>
      </w:r>
      <w:r w:rsidRPr="00EE3ACE">
        <w:rPr>
          <w:bCs/>
          <w:lang w:val="en-US" w:eastAsia="zh-CN"/>
        </w:rPr>
        <w:t xml:space="preserve"> RACH-less handover.</w:t>
      </w:r>
    </w:p>
    <w:p w14:paraId="7CB4A850" w14:textId="77777777" w:rsidR="00FA557A" w:rsidRPr="00EE3ACE" w:rsidRDefault="00FA557A" w:rsidP="00EE3ACE">
      <w:pPr>
        <w:spacing w:before="120"/>
        <w:jc w:val="both"/>
        <w:rPr>
          <w:bCs/>
          <w:lang w:val="en-US" w:eastAsia="zh-CN"/>
        </w:rPr>
      </w:pPr>
    </w:p>
    <w:p w14:paraId="5293B87D" w14:textId="0ED7864E" w:rsidR="0042625E" w:rsidRDefault="00FA557A" w:rsidP="00EE3ACE">
      <w:pPr>
        <w:spacing w:before="120"/>
        <w:jc w:val="both"/>
        <w:rPr>
          <w:bCs/>
          <w:lang w:val="en-US" w:eastAsia="zh-CN"/>
        </w:rPr>
      </w:pPr>
      <w:r>
        <w:rPr>
          <w:bCs/>
          <w:lang w:val="en-US" w:eastAsia="zh-CN"/>
        </w:rPr>
        <w:t>Furthermore</w:t>
      </w:r>
      <w:r w:rsidR="00EE3ACE" w:rsidRPr="00EE3ACE">
        <w:rPr>
          <w:bCs/>
          <w:lang w:val="en-US" w:eastAsia="zh-CN"/>
        </w:rPr>
        <w:t xml:space="preserve">, concerning frequency offset (FO) grouping, some </w:t>
      </w:r>
      <w:r w:rsidR="0042625E">
        <w:rPr>
          <w:bCs/>
          <w:lang w:val="en-US" w:eastAsia="zh-CN"/>
        </w:rPr>
        <w:t xml:space="preserve">companies </w:t>
      </w:r>
      <w:r w:rsidR="00EE3ACE" w:rsidRPr="00EE3ACE">
        <w:rPr>
          <w:bCs/>
          <w:lang w:val="en-US" w:eastAsia="zh-CN"/>
        </w:rPr>
        <w:t xml:space="preserve">have proposed finer FO quantization (e.g., subdividing the ±0.1 ppm maximum FO into 4 groups, each spanning </w:t>
      </w:r>
      <w:r w:rsidR="0042625E" w:rsidRPr="00EE3ACE">
        <w:rPr>
          <w:bCs/>
          <w:lang w:val="en-US" w:eastAsia="zh-CN"/>
        </w:rPr>
        <w:t>±</w:t>
      </w:r>
      <w:r w:rsidR="00EE3ACE" w:rsidRPr="00EE3ACE">
        <w:rPr>
          <w:bCs/>
          <w:lang w:val="en-US" w:eastAsia="zh-CN"/>
        </w:rPr>
        <w:t>0.025 ppm) to improve OCC performance. Such FO-based UE grouping at the gNB side relies on prior uplink transmissions, from which FO can be estimated via reference signals.</w:t>
      </w:r>
      <w:r w:rsidR="0042625E">
        <w:rPr>
          <w:bCs/>
          <w:lang w:val="en-US" w:eastAsia="zh-CN"/>
        </w:rPr>
        <w:t xml:space="preserve"> </w:t>
      </w:r>
    </w:p>
    <w:p w14:paraId="776CA847" w14:textId="5ADA17B2" w:rsidR="00EE3ACE" w:rsidRDefault="00EE3ACE" w:rsidP="00EE3ACE">
      <w:pPr>
        <w:spacing w:before="120"/>
        <w:jc w:val="both"/>
        <w:rPr>
          <w:bCs/>
          <w:lang w:val="en-US" w:eastAsia="zh-CN"/>
        </w:rPr>
      </w:pPr>
      <w:r w:rsidRPr="00EE3ACE">
        <w:rPr>
          <w:bCs/>
          <w:lang w:val="en-US" w:eastAsia="zh-CN"/>
        </w:rPr>
        <w:t xml:space="preserve">However, </w:t>
      </w:r>
      <w:r w:rsidR="0042625E">
        <w:rPr>
          <w:bCs/>
          <w:lang w:val="en-US" w:eastAsia="zh-CN"/>
        </w:rPr>
        <w:t xml:space="preserve">for </w:t>
      </w:r>
      <w:r w:rsidRPr="00EE3ACE">
        <w:rPr>
          <w:bCs/>
          <w:lang w:val="en-US" w:eastAsia="zh-CN"/>
        </w:rPr>
        <w:t>RACH-less handover, when OCC parameters</w:t>
      </w:r>
      <w:r w:rsidR="0042625E">
        <w:rPr>
          <w:bCs/>
          <w:lang w:val="en-US" w:eastAsia="zh-CN"/>
        </w:rPr>
        <w:t xml:space="preserve"> </w:t>
      </w:r>
      <w:r w:rsidRPr="00EE3ACE">
        <w:rPr>
          <w:bCs/>
          <w:lang w:val="en-US" w:eastAsia="zh-CN"/>
        </w:rPr>
        <w:t xml:space="preserve">via </w:t>
      </w:r>
      <w:proofErr w:type="spellStart"/>
      <w:r w:rsidRPr="00EE3ACE">
        <w:rPr>
          <w:bCs/>
          <w:lang w:val="en-US" w:eastAsia="zh-CN"/>
        </w:rPr>
        <w:t>RRCReconfiguration</w:t>
      </w:r>
      <w:proofErr w:type="spellEnd"/>
      <w:r w:rsidR="0042625E">
        <w:rPr>
          <w:bCs/>
          <w:lang w:val="en-US" w:eastAsia="zh-CN"/>
        </w:rPr>
        <w:t xml:space="preserve"> is configured for the target serving cell</w:t>
      </w:r>
      <w:r w:rsidRPr="00EE3ACE">
        <w:rPr>
          <w:bCs/>
          <w:lang w:val="en-US" w:eastAsia="zh-CN"/>
        </w:rPr>
        <w:t>, no prior uplink transmission has occurred to the target cell—hence, the gNB has no FO estimate for the UE. This lack of FO knowledge prevents optimal FO-based grouping for both</w:t>
      </w:r>
      <w:r w:rsidR="0042625E">
        <w:rPr>
          <w:bCs/>
          <w:lang w:val="en-US" w:eastAsia="zh-CN"/>
        </w:rPr>
        <w:t xml:space="preserve"> CG </w:t>
      </w:r>
      <w:proofErr w:type="spellStart"/>
      <w:r w:rsidR="0042625E">
        <w:rPr>
          <w:bCs/>
          <w:lang w:val="en-US" w:eastAsia="zh-CN"/>
        </w:rPr>
        <w:t>PUSCH</w:t>
      </w:r>
      <w:proofErr w:type="spellEnd"/>
      <w:r w:rsidR="0042625E">
        <w:rPr>
          <w:bCs/>
          <w:lang w:val="en-US" w:eastAsia="zh-CN"/>
        </w:rPr>
        <w:t xml:space="preserve"> and DG </w:t>
      </w:r>
      <w:proofErr w:type="spellStart"/>
      <w:r w:rsidR="0042625E">
        <w:rPr>
          <w:bCs/>
          <w:lang w:val="en-US" w:eastAsia="zh-CN"/>
        </w:rPr>
        <w:t>PUSCH</w:t>
      </w:r>
      <w:proofErr w:type="spellEnd"/>
      <w:r w:rsidR="0042625E">
        <w:rPr>
          <w:bCs/>
          <w:lang w:val="en-US" w:eastAsia="zh-CN"/>
        </w:rPr>
        <w:t xml:space="preserve">. But, for DG </w:t>
      </w:r>
      <w:proofErr w:type="spellStart"/>
      <w:r w:rsidR="0042625E">
        <w:rPr>
          <w:bCs/>
          <w:lang w:val="en-US" w:eastAsia="zh-CN"/>
        </w:rPr>
        <w:t>PUSCH</w:t>
      </w:r>
      <w:proofErr w:type="spellEnd"/>
      <w:r w:rsidR="0042625E">
        <w:rPr>
          <w:bCs/>
          <w:lang w:val="en-US" w:eastAsia="zh-CN"/>
        </w:rPr>
        <w:t xml:space="preserve">, </w:t>
      </w:r>
      <w:r w:rsidRPr="00EE3ACE">
        <w:rPr>
          <w:bCs/>
          <w:lang w:val="en-US" w:eastAsia="zh-CN"/>
        </w:rPr>
        <w:t xml:space="preserve">the gNB may avoid multiplexing </w:t>
      </w:r>
      <w:proofErr w:type="spellStart"/>
      <w:r w:rsidRPr="00EE3ACE">
        <w:rPr>
          <w:bCs/>
          <w:lang w:val="en-US" w:eastAsia="zh-CN"/>
        </w:rPr>
        <w:t>UEs</w:t>
      </w:r>
      <w:proofErr w:type="spellEnd"/>
      <w:r w:rsidRPr="00EE3ACE">
        <w:rPr>
          <w:bCs/>
          <w:lang w:val="en-US" w:eastAsia="zh-CN"/>
        </w:rPr>
        <w:t xml:space="preserve"> with unknown FO in the first transmission (e.g., by scheduling them on </w:t>
      </w:r>
      <w:r w:rsidR="0042625E">
        <w:rPr>
          <w:bCs/>
          <w:lang w:val="en-US" w:eastAsia="zh-CN"/>
        </w:rPr>
        <w:t>separate</w:t>
      </w:r>
      <w:r w:rsidRPr="00EE3ACE">
        <w:rPr>
          <w:bCs/>
          <w:lang w:val="en-US" w:eastAsia="zh-CN"/>
        </w:rPr>
        <w:t xml:space="preserve"> time-frequency resources), FO estimation and subsequent OCC multiplexing can be applied in subsequent transmissions.</w:t>
      </w:r>
    </w:p>
    <w:p w14:paraId="7BCBF6C8" w14:textId="77777777" w:rsidR="00FA557A" w:rsidRPr="00EE3ACE" w:rsidRDefault="00FA557A" w:rsidP="00EE3ACE">
      <w:pPr>
        <w:spacing w:before="120"/>
        <w:jc w:val="both"/>
        <w:rPr>
          <w:bCs/>
          <w:lang w:val="en-US" w:eastAsia="zh-CN"/>
        </w:rPr>
      </w:pPr>
    </w:p>
    <w:p w14:paraId="084E0A17" w14:textId="49ABE045" w:rsidR="00EE3ACE" w:rsidRPr="00EE3ACE" w:rsidRDefault="00FA557A" w:rsidP="00EE3ACE">
      <w:pPr>
        <w:spacing w:before="120"/>
        <w:jc w:val="both"/>
        <w:rPr>
          <w:bCs/>
          <w:lang w:val="en-US" w:eastAsia="zh-CN"/>
        </w:rPr>
      </w:pPr>
      <w:r w:rsidRPr="00FA557A">
        <w:rPr>
          <w:bCs/>
          <w:lang w:val="en-US" w:eastAsia="zh-CN"/>
        </w:rPr>
        <w:t>In summary, although potential performance degradation may arise (e.g., due to lack of prior FO estimation</w:t>
      </w:r>
      <w:r w:rsidR="0065217F">
        <w:rPr>
          <w:bCs/>
          <w:lang w:val="en-US" w:eastAsia="zh-CN"/>
        </w:rPr>
        <w:t xml:space="preserve"> and FO group</w:t>
      </w:r>
      <w:r w:rsidRPr="00FA557A">
        <w:rPr>
          <w:bCs/>
          <w:lang w:val="en-US" w:eastAsia="zh-CN"/>
        </w:rPr>
        <w:t>)</w:t>
      </w:r>
      <w:r w:rsidR="00EE3ACE" w:rsidRPr="00EE3ACE">
        <w:rPr>
          <w:bCs/>
          <w:lang w:val="en-US" w:eastAsia="zh-CN"/>
        </w:rPr>
        <w:t>, from</w:t>
      </w:r>
      <w:r>
        <w:rPr>
          <w:bCs/>
          <w:lang w:val="en-US" w:eastAsia="zh-CN"/>
        </w:rPr>
        <w:t xml:space="preserve"> </w:t>
      </w:r>
      <w:r>
        <w:rPr>
          <w:rFonts w:hint="eastAsia"/>
          <w:bCs/>
          <w:lang w:val="en-US" w:eastAsia="zh-CN"/>
        </w:rPr>
        <w:t>specification</w:t>
      </w:r>
      <w:r>
        <w:rPr>
          <w:bCs/>
          <w:lang w:val="en-US" w:eastAsia="zh-CN"/>
        </w:rPr>
        <w:t xml:space="preserve"> </w:t>
      </w:r>
      <w:r w:rsidR="00EE3ACE" w:rsidRPr="00EE3ACE">
        <w:rPr>
          <w:bCs/>
          <w:lang w:val="en-US" w:eastAsia="zh-CN"/>
        </w:rPr>
        <w:t xml:space="preserve">perspective, OCC can be supported for RACH-less handover without any additional </w:t>
      </w:r>
      <w:r>
        <w:rPr>
          <w:rFonts w:hint="eastAsia"/>
          <w:bCs/>
          <w:lang w:val="en-US" w:eastAsia="zh-CN"/>
        </w:rPr>
        <w:t>normative</w:t>
      </w:r>
      <w:r>
        <w:rPr>
          <w:bCs/>
          <w:lang w:val="en-US" w:eastAsia="zh-CN"/>
        </w:rPr>
        <w:t xml:space="preserve"> </w:t>
      </w:r>
      <w:r w:rsidR="00EE3ACE" w:rsidRPr="00EE3ACE">
        <w:rPr>
          <w:bCs/>
          <w:lang w:val="en-US" w:eastAsia="zh-CN"/>
        </w:rPr>
        <w:t>work</w:t>
      </w:r>
      <w:r>
        <w:rPr>
          <w:bCs/>
          <w:lang w:val="en-US" w:eastAsia="zh-CN"/>
        </w:rPr>
        <w:t>. In practice, t</w:t>
      </w:r>
      <w:r w:rsidR="00EE3ACE" w:rsidRPr="00EE3ACE">
        <w:rPr>
          <w:bCs/>
          <w:lang w:val="en-US" w:eastAsia="zh-CN"/>
        </w:rPr>
        <w:t xml:space="preserve">he </w:t>
      </w:r>
      <w:r>
        <w:rPr>
          <w:bCs/>
          <w:lang w:val="en-US" w:eastAsia="zh-CN"/>
        </w:rPr>
        <w:t>gNB</w:t>
      </w:r>
      <w:r w:rsidR="00EE3ACE" w:rsidRPr="00EE3ACE">
        <w:rPr>
          <w:bCs/>
          <w:lang w:val="en-US" w:eastAsia="zh-CN"/>
        </w:rPr>
        <w:t xml:space="preserve"> may choose not to configure OCC for the target cell in RACH-less handover ca</w:t>
      </w:r>
      <w:r>
        <w:rPr>
          <w:bCs/>
          <w:lang w:val="en-US" w:eastAsia="zh-CN"/>
        </w:rPr>
        <w:t>ses</w:t>
      </w:r>
      <w:r w:rsidR="00EE3ACE" w:rsidRPr="00EE3ACE">
        <w:rPr>
          <w:bCs/>
          <w:lang w:val="en-US" w:eastAsia="zh-CN"/>
        </w:rPr>
        <w:t xml:space="preserve">, depending on </w:t>
      </w:r>
      <w:r>
        <w:rPr>
          <w:bCs/>
          <w:lang w:val="en-US" w:eastAsia="zh-CN"/>
        </w:rPr>
        <w:t>network operations</w:t>
      </w:r>
      <w:r w:rsidR="00EE3ACE" w:rsidRPr="00EE3ACE">
        <w:rPr>
          <w:bCs/>
          <w:lang w:val="en-US" w:eastAsia="zh-CN"/>
        </w:rPr>
        <w:t>.</w:t>
      </w:r>
    </w:p>
    <w:p w14:paraId="2FD34883" w14:textId="77777777" w:rsidR="00525F53" w:rsidRDefault="00525F53" w:rsidP="00192F41">
      <w:pPr>
        <w:spacing w:before="120"/>
        <w:rPr>
          <w:b/>
          <w:lang w:val="en-US" w:eastAsia="zh-CN"/>
        </w:rPr>
      </w:pPr>
    </w:p>
    <w:p w14:paraId="4C208523" w14:textId="41328CC4" w:rsidR="00192F41" w:rsidRPr="00AE3414" w:rsidRDefault="00192F41" w:rsidP="00192F41">
      <w:pPr>
        <w:spacing w:before="120"/>
        <w:rPr>
          <w:rFonts w:eastAsia="等线"/>
          <w:b/>
          <w:lang w:val="en-US" w:eastAsia="zh-CN"/>
        </w:rPr>
      </w:pPr>
      <w:bookmarkStart w:id="4" w:name="_Hlk213406571"/>
      <w:r w:rsidRPr="00AE3414">
        <w:rPr>
          <w:b/>
          <w:lang w:val="en-US" w:eastAsia="zh-CN"/>
        </w:rPr>
        <w:t xml:space="preserve">Proposal </w:t>
      </w:r>
      <w:r w:rsidR="000C667C" w:rsidRPr="00AE3414">
        <w:rPr>
          <w:b/>
          <w:lang w:val="en-US" w:eastAsia="zh-CN"/>
        </w:rPr>
        <w:t>1</w:t>
      </w:r>
      <w:r w:rsidRPr="00AE3414">
        <w:rPr>
          <w:b/>
          <w:lang w:val="en-US" w:eastAsia="zh-CN"/>
        </w:rPr>
        <w:t xml:space="preserve">: </w:t>
      </w:r>
      <w:r w:rsidR="00911E17">
        <w:rPr>
          <w:b/>
          <w:lang w:val="en-US" w:eastAsia="zh-CN"/>
        </w:rPr>
        <w:t xml:space="preserve">Support </w:t>
      </w:r>
      <w:r w:rsidR="000B58DA">
        <w:rPr>
          <w:b/>
          <w:lang w:val="en-US" w:eastAsia="zh-CN"/>
        </w:rPr>
        <w:t xml:space="preserve">OCC </w:t>
      </w:r>
      <w:r w:rsidR="00911E17">
        <w:rPr>
          <w:b/>
          <w:lang w:val="en-US" w:eastAsia="zh-CN"/>
        </w:rPr>
        <w:t xml:space="preserve">for RACH-less handover </w:t>
      </w:r>
      <w:r w:rsidR="00FA557A">
        <w:rPr>
          <w:b/>
          <w:lang w:val="en-US" w:eastAsia="zh-CN"/>
        </w:rPr>
        <w:t xml:space="preserve">in NR-NTN </w:t>
      </w:r>
      <w:r w:rsidR="00911E17">
        <w:rPr>
          <w:b/>
          <w:lang w:val="en-US" w:eastAsia="zh-CN"/>
        </w:rPr>
        <w:t xml:space="preserve">without any </w:t>
      </w:r>
      <w:proofErr w:type="spellStart"/>
      <w:r w:rsidR="00911E17">
        <w:rPr>
          <w:b/>
          <w:lang w:val="en-US" w:eastAsia="zh-CN"/>
        </w:rPr>
        <w:t>RAN1</w:t>
      </w:r>
      <w:proofErr w:type="spellEnd"/>
      <w:r w:rsidR="00911E17">
        <w:rPr>
          <w:b/>
          <w:lang w:val="en-US" w:eastAsia="zh-CN"/>
        </w:rPr>
        <w:t xml:space="preserve"> specification impact.</w:t>
      </w:r>
    </w:p>
    <w:bookmarkEnd w:id="4"/>
    <w:p w14:paraId="7029F861" w14:textId="77777777" w:rsidR="000636F0" w:rsidRPr="00192F41" w:rsidRDefault="000636F0" w:rsidP="000636F0">
      <w:pPr>
        <w:spacing w:before="120"/>
        <w:rPr>
          <w:b/>
          <w:lang w:val="en-US" w:eastAsia="zh-CN"/>
        </w:rPr>
      </w:pPr>
    </w:p>
    <w:p w14:paraId="152A9C6C" w14:textId="77777777" w:rsidR="000636F0" w:rsidRDefault="000636F0" w:rsidP="000636F0">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Conclusions</w:t>
      </w:r>
    </w:p>
    <w:p w14:paraId="7A5968DB" w14:textId="33AA5F49" w:rsidR="00052F05" w:rsidRPr="00911E17" w:rsidRDefault="000636F0" w:rsidP="00A01AE8">
      <w:pPr>
        <w:pStyle w:val="3GPPNormalText"/>
        <w:spacing w:before="120" w:after="120"/>
        <w:jc w:val="both"/>
        <w:rPr>
          <w:rFonts w:eastAsia="宋体" w:hint="eastAsia"/>
          <w:color w:val="000000"/>
          <w:szCs w:val="20"/>
          <w:lang w:val="en-US" w:eastAsia="zh-CN"/>
        </w:rPr>
      </w:pPr>
      <w:r>
        <w:rPr>
          <w:rFonts w:eastAsia="宋体"/>
          <w:color w:val="000000"/>
          <w:szCs w:val="20"/>
          <w:lang w:eastAsia="zh-CN"/>
        </w:rPr>
        <w:t>I</w:t>
      </w:r>
      <w:r>
        <w:rPr>
          <w:rFonts w:eastAsia="宋体" w:hint="eastAsia"/>
          <w:color w:val="000000"/>
          <w:szCs w:val="20"/>
          <w:lang w:eastAsia="zh-CN"/>
        </w:rPr>
        <w:t xml:space="preserve">n </w:t>
      </w:r>
      <w:r>
        <w:rPr>
          <w:rFonts w:eastAsia="宋体"/>
          <w:color w:val="000000"/>
          <w:szCs w:val="20"/>
          <w:lang w:eastAsia="zh-CN"/>
        </w:rPr>
        <w:t>this contribution, we present views on</w:t>
      </w:r>
      <w:r>
        <w:rPr>
          <w:lang w:eastAsia="zh-CN"/>
        </w:rPr>
        <w:t xml:space="preserve"> </w:t>
      </w:r>
      <w:r w:rsidR="001A2D06">
        <w:rPr>
          <w:lang w:eastAsia="zh-CN"/>
        </w:rPr>
        <w:t xml:space="preserve">the </w:t>
      </w:r>
      <w:r w:rsidR="001A2D06">
        <w:rPr>
          <w:lang w:val="en-US" w:eastAsia="zh-CN"/>
        </w:rPr>
        <w:t xml:space="preserve">LS on </w:t>
      </w:r>
      <w:r w:rsidR="007E4C53">
        <w:rPr>
          <w:lang w:val="en-US" w:eastAsia="zh-CN"/>
        </w:rPr>
        <w:t xml:space="preserve">OCC for </w:t>
      </w:r>
      <w:r w:rsidR="00911E17">
        <w:rPr>
          <w:lang w:val="en-US" w:eastAsia="zh-CN"/>
        </w:rPr>
        <w:t>RACH-less handover</w:t>
      </w:r>
      <w:r w:rsidR="00A01AE8">
        <w:rPr>
          <w:rFonts w:eastAsia="宋体"/>
          <w:color w:val="000000"/>
          <w:szCs w:val="20"/>
          <w:lang w:val="en-US" w:eastAsia="zh-CN"/>
        </w:rPr>
        <w:t>. In conclusion, our proposal</w:t>
      </w:r>
      <w:r w:rsidR="001A2D06">
        <w:rPr>
          <w:rFonts w:eastAsia="宋体"/>
          <w:color w:val="000000"/>
          <w:szCs w:val="20"/>
          <w:lang w:val="en-US" w:eastAsia="zh-CN"/>
        </w:rPr>
        <w:t>s</w:t>
      </w:r>
      <w:r w:rsidR="00A01AE8">
        <w:rPr>
          <w:rFonts w:eastAsia="宋体"/>
          <w:color w:val="000000"/>
          <w:szCs w:val="20"/>
          <w:lang w:val="en-US" w:eastAsia="zh-CN"/>
        </w:rPr>
        <w:t xml:space="preserve"> are summarized as follows. </w:t>
      </w:r>
    </w:p>
    <w:p w14:paraId="50B1137F" w14:textId="77777777" w:rsidR="00911E17" w:rsidRPr="00AE3414" w:rsidRDefault="00911E17" w:rsidP="00911E17">
      <w:pPr>
        <w:spacing w:before="120"/>
        <w:rPr>
          <w:rFonts w:eastAsia="等线"/>
          <w:b/>
          <w:lang w:val="en-US" w:eastAsia="zh-CN"/>
        </w:rPr>
      </w:pPr>
      <w:r w:rsidRPr="00AE3414">
        <w:rPr>
          <w:b/>
          <w:lang w:val="en-US" w:eastAsia="zh-CN"/>
        </w:rPr>
        <w:t xml:space="preserve">Proposal 1: </w:t>
      </w:r>
      <w:r>
        <w:rPr>
          <w:b/>
          <w:lang w:val="en-US" w:eastAsia="zh-CN"/>
        </w:rPr>
        <w:t xml:space="preserve">Support OCC for RACH-less handover without any </w:t>
      </w:r>
      <w:proofErr w:type="spellStart"/>
      <w:r>
        <w:rPr>
          <w:b/>
          <w:lang w:val="en-US" w:eastAsia="zh-CN"/>
        </w:rPr>
        <w:t>RAN1</w:t>
      </w:r>
      <w:proofErr w:type="spellEnd"/>
      <w:r>
        <w:rPr>
          <w:b/>
          <w:lang w:val="en-US" w:eastAsia="zh-CN"/>
        </w:rPr>
        <w:t xml:space="preserve"> specification impact.</w:t>
      </w:r>
    </w:p>
    <w:p w14:paraId="3D6CE3E3" w14:textId="32E0EA5E" w:rsidR="000636F0" w:rsidRPr="00A01AE8" w:rsidRDefault="000636F0" w:rsidP="000636F0">
      <w:pPr>
        <w:spacing w:before="120"/>
        <w:rPr>
          <w:rFonts w:hint="eastAsia"/>
          <w:b/>
          <w:lang w:val="en-US" w:eastAsia="zh-CN"/>
        </w:rPr>
      </w:pPr>
    </w:p>
    <w:p w14:paraId="7920DC18" w14:textId="77777777" w:rsidR="008B4FDC" w:rsidRDefault="008B4FDC" w:rsidP="008B4FDC">
      <w:pPr>
        <w:pStyle w:val="1"/>
        <w:numPr>
          <w:ilvl w:val="0"/>
          <w:numId w:val="0"/>
        </w:numPr>
        <w:spacing w:before="120" w:after="120"/>
        <w:ind w:left="567" w:hanging="567"/>
      </w:pPr>
      <w:r>
        <w:t>References</w:t>
      </w:r>
    </w:p>
    <w:p w14:paraId="7CA8793B" w14:textId="7792FAD6" w:rsidR="008B4FDC" w:rsidRPr="0078068E" w:rsidRDefault="008B4FDC" w:rsidP="008B4FDC">
      <w:pPr>
        <w:tabs>
          <w:tab w:val="left" w:pos="2127"/>
        </w:tabs>
        <w:spacing w:after="0" w:line="256" w:lineRule="auto"/>
        <w:ind w:left="330" w:hangingChars="150" w:hanging="330"/>
        <w:rPr>
          <w:sz w:val="22"/>
          <w:szCs w:val="22"/>
          <w:lang w:eastAsia="zh-CN" w:bidi="ar"/>
        </w:rPr>
      </w:pPr>
      <w:r>
        <w:rPr>
          <w:sz w:val="22"/>
          <w:szCs w:val="22"/>
          <w:lang w:val="en-US" w:eastAsia="zh-CN" w:bidi="ar"/>
        </w:rPr>
        <w:t xml:space="preserve">[1] </w:t>
      </w:r>
      <w:proofErr w:type="spellStart"/>
      <w:r w:rsidR="004B4A8E" w:rsidRPr="004B4A8E">
        <w:rPr>
          <w:sz w:val="22"/>
          <w:szCs w:val="22"/>
          <w:lang w:val="en-US" w:eastAsia="zh-CN" w:bidi="ar"/>
        </w:rPr>
        <w:t>R1</w:t>
      </w:r>
      <w:proofErr w:type="spellEnd"/>
      <w:r w:rsidR="004B4A8E" w:rsidRPr="004B4A8E">
        <w:rPr>
          <w:sz w:val="22"/>
          <w:szCs w:val="22"/>
          <w:lang w:val="en-US" w:eastAsia="zh-CN" w:bidi="ar"/>
        </w:rPr>
        <w:t>-2508308</w:t>
      </w:r>
      <w:r>
        <w:rPr>
          <w:sz w:val="22"/>
          <w:szCs w:val="22"/>
          <w:lang w:val="en-US" w:eastAsia="zh-CN" w:bidi="ar"/>
        </w:rPr>
        <w:t xml:space="preserve">, </w:t>
      </w:r>
      <w:r w:rsidR="004B4A8E" w:rsidRPr="004B4A8E">
        <w:rPr>
          <w:sz w:val="22"/>
          <w:szCs w:val="22"/>
          <w:lang w:val="en-US" w:eastAsia="zh-CN" w:bidi="ar"/>
        </w:rPr>
        <w:t>LS on OCC for RACH-less HO</w:t>
      </w:r>
      <w:r>
        <w:rPr>
          <w:sz w:val="22"/>
          <w:szCs w:val="22"/>
          <w:lang w:val="en-US" w:eastAsia="zh-CN" w:bidi="ar"/>
        </w:rPr>
        <w:t xml:space="preserve">, </w:t>
      </w:r>
      <w:proofErr w:type="spellStart"/>
      <w:r w:rsidR="00127352" w:rsidRPr="000C6D53">
        <w:rPr>
          <w:sz w:val="22"/>
          <w:szCs w:val="22"/>
          <w:lang w:val="en-US" w:eastAsia="zh-CN" w:bidi="ar"/>
        </w:rPr>
        <w:t>RAN2</w:t>
      </w:r>
      <w:proofErr w:type="spellEnd"/>
      <w:r w:rsidRPr="000C6D53">
        <w:rPr>
          <w:sz w:val="22"/>
          <w:szCs w:val="22"/>
          <w:lang w:val="en-US" w:eastAsia="zh-CN" w:bidi="ar"/>
        </w:rPr>
        <w:t xml:space="preserve">, </w:t>
      </w:r>
      <w:proofErr w:type="spellStart"/>
      <w:r w:rsidR="004B4A8E" w:rsidRPr="004B4A8E">
        <w:rPr>
          <w:sz w:val="22"/>
          <w:szCs w:val="22"/>
          <w:lang w:val="en-US" w:eastAsia="zh-CN" w:bidi="ar"/>
        </w:rPr>
        <w:t>3GPP</w:t>
      </w:r>
      <w:proofErr w:type="spellEnd"/>
      <w:r w:rsidR="004B4A8E" w:rsidRPr="004B4A8E">
        <w:rPr>
          <w:sz w:val="22"/>
          <w:szCs w:val="22"/>
          <w:lang w:val="en-US" w:eastAsia="zh-CN" w:bidi="ar"/>
        </w:rPr>
        <w:t xml:space="preserve"> TSG RAN </w:t>
      </w:r>
      <w:proofErr w:type="spellStart"/>
      <w:r w:rsidR="004B4A8E" w:rsidRPr="004B4A8E">
        <w:rPr>
          <w:sz w:val="22"/>
          <w:szCs w:val="22"/>
          <w:lang w:val="en-US" w:eastAsia="zh-CN" w:bidi="ar"/>
        </w:rPr>
        <w:t>WG#123</w:t>
      </w:r>
      <w:proofErr w:type="spellEnd"/>
      <w:r w:rsidR="0078068E">
        <w:rPr>
          <w:sz w:val="22"/>
          <w:szCs w:val="22"/>
          <w:lang w:val="en-US" w:eastAsia="zh-CN" w:bidi="ar"/>
        </w:rPr>
        <w:t xml:space="preserve">, </w:t>
      </w:r>
      <w:r w:rsidR="004B4A8E" w:rsidRPr="004B4A8E">
        <w:rPr>
          <w:sz w:val="22"/>
          <w:szCs w:val="22"/>
          <w:lang w:val="en-US" w:eastAsia="zh-CN" w:bidi="ar"/>
        </w:rPr>
        <w:t>Dallas, USA, Nov 17th – 21st, 2025</w:t>
      </w:r>
    </w:p>
    <w:p w14:paraId="0CA6AB5C" w14:textId="77777777" w:rsidR="00905A63" w:rsidRPr="00A01AE8" w:rsidRDefault="00905A63" w:rsidP="00A01AE8">
      <w:pPr>
        <w:spacing w:before="120"/>
        <w:rPr>
          <w:b/>
          <w:lang w:val="en-US" w:eastAsia="zh-CN"/>
        </w:rPr>
      </w:pPr>
    </w:p>
    <w:sectPr w:rsidR="00905A63" w:rsidRPr="00A01AE8" w:rsidSect="000A1B61">
      <w:headerReference w:type="even" r:id="rId9"/>
      <w:footerReference w:type="even" r:id="rId10"/>
      <w:footerReference w:type="default" r:id="rId11"/>
      <w:footnotePr>
        <w:numRestart w:val="eachSect"/>
      </w:footnotePr>
      <w:pgSz w:w="11906" w:h="16838" w:code="9"/>
      <w:pgMar w:top="1417" w:right="1134"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026A7" w14:textId="77777777" w:rsidR="00963022" w:rsidRDefault="00963022">
      <w:pPr>
        <w:spacing w:after="0"/>
      </w:pPr>
      <w:r>
        <w:separator/>
      </w:r>
    </w:p>
  </w:endnote>
  <w:endnote w:type="continuationSeparator" w:id="0">
    <w:p w14:paraId="0228E885" w14:textId="77777777" w:rsidR="00963022" w:rsidRDefault="00963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A2320" w14:textId="77777777" w:rsidR="00905A63" w:rsidRDefault="007067AF">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98254C0" w14:textId="77777777" w:rsidR="00905A63" w:rsidRDefault="00905A63">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76691" w14:textId="77777777" w:rsidR="00905A63" w:rsidRDefault="007067AF">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90D3B" w14:textId="77777777" w:rsidR="00963022" w:rsidRDefault="00963022">
      <w:pPr>
        <w:spacing w:after="0"/>
      </w:pPr>
      <w:r>
        <w:separator/>
      </w:r>
    </w:p>
  </w:footnote>
  <w:footnote w:type="continuationSeparator" w:id="0">
    <w:p w14:paraId="085CF668" w14:textId="77777777" w:rsidR="00963022" w:rsidRDefault="009630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081" w14:textId="77777777" w:rsidR="00905A63" w:rsidRDefault="007067A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E3C021"/>
    <w:multiLevelType w:val="multilevel"/>
    <w:tmpl w:val="FEE3C021"/>
    <w:lvl w:ilvl="0">
      <w:start w:val="1"/>
      <w:numFmt w:val="decimal"/>
      <w:pStyle w:val="References"/>
      <w:lvlText w:val="[%1]"/>
      <w:lvlJc w:val="left"/>
      <w:pPr>
        <w:tabs>
          <w:tab w:val="left" w:pos="1494"/>
        </w:tabs>
        <w:ind w:left="14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24"/>
        <w:szCs w:val="24"/>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D7DA5"/>
    <w:multiLevelType w:val="hybridMultilevel"/>
    <w:tmpl w:val="EDF2F62E"/>
    <w:lvl w:ilvl="0" w:tplc="9BBE3D32">
      <w:start w:val="1"/>
      <w:numFmt w:val="bullet"/>
      <w:lvlText w:val="-"/>
      <w:lvlJc w:val="left"/>
      <w:pPr>
        <w:ind w:left="1260" w:hanging="420"/>
      </w:pPr>
      <w:rPr>
        <w:rFonts w:ascii="Calibri" w:hAnsi="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C94EC3"/>
    <w:multiLevelType w:val="hybridMultilevel"/>
    <w:tmpl w:val="A3AA630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FAD6459"/>
    <w:multiLevelType w:val="hybridMultilevel"/>
    <w:tmpl w:val="E1BEBC6C"/>
    <w:lvl w:ilvl="0" w:tplc="04090003">
      <w:start w:val="1"/>
      <w:numFmt w:val="bullet"/>
      <w:lvlText w:val=""/>
      <w:lvlJc w:val="left"/>
      <w:pPr>
        <w:ind w:left="839" w:hanging="420"/>
      </w:pPr>
      <w:rPr>
        <w:rFonts w:ascii="Wingdings" w:hAnsi="Wingdings"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7" w15:restartNumberingAfterBreak="0">
    <w:nsid w:val="27B86594"/>
    <w:multiLevelType w:val="hybridMultilevel"/>
    <w:tmpl w:val="D0642C60"/>
    <w:lvl w:ilvl="0" w:tplc="92B489B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7DED9C"/>
    <w:multiLevelType w:val="multilevel"/>
    <w:tmpl w:val="377DED9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CAF45EB"/>
    <w:multiLevelType w:val="hybridMultilevel"/>
    <w:tmpl w:val="EB9ED12E"/>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3A25C0"/>
    <w:multiLevelType w:val="hybridMultilevel"/>
    <w:tmpl w:val="CF441D5C"/>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B9317B"/>
    <w:multiLevelType w:val="hybridMultilevel"/>
    <w:tmpl w:val="0B2E5930"/>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3150114"/>
    <w:multiLevelType w:val="hybridMultilevel"/>
    <w:tmpl w:val="31444C1A"/>
    <w:lvl w:ilvl="0" w:tplc="646C163A">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4" w15:restartNumberingAfterBreak="0">
    <w:nsid w:val="5F0A3E54"/>
    <w:multiLevelType w:val="hybridMultilevel"/>
    <w:tmpl w:val="D2D269BA"/>
    <w:lvl w:ilvl="0" w:tplc="9BBE3D32">
      <w:start w:val="1"/>
      <w:numFmt w:val="bullet"/>
      <w:lvlText w:val="-"/>
      <w:lvlJc w:val="left"/>
      <w:pPr>
        <w:ind w:left="839" w:hanging="420"/>
      </w:pPr>
      <w:rPr>
        <w:rFonts w:ascii="Calibri" w:hAnsi="Calibri"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15" w15:restartNumberingAfterBreak="0">
    <w:nsid w:val="615678FE"/>
    <w:multiLevelType w:val="hybridMultilevel"/>
    <w:tmpl w:val="FE4A1F0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50927AD"/>
    <w:multiLevelType w:val="hybridMultilevel"/>
    <w:tmpl w:val="4BA6AEC2"/>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num>
  <w:num w:numId="3">
    <w:abstractNumId w:val="1"/>
  </w:num>
  <w:num w:numId="4">
    <w:abstractNumId w:val="8"/>
  </w:num>
  <w:num w:numId="5">
    <w:abstractNumId w:val="9"/>
  </w:num>
  <w:num w:numId="6">
    <w:abstractNumId w:val="14"/>
  </w:num>
  <w:num w:numId="7">
    <w:abstractNumId w:val="6"/>
  </w:num>
  <w:num w:numId="8">
    <w:abstractNumId w:val="15"/>
  </w:num>
  <w:num w:numId="9">
    <w:abstractNumId w:val="5"/>
  </w:num>
  <w:num w:numId="10">
    <w:abstractNumId w:val="16"/>
  </w:num>
  <w:num w:numId="11">
    <w:abstractNumId w:val="16"/>
  </w:num>
  <w:num w:numId="12">
    <w:abstractNumId w:val="11"/>
  </w:num>
  <w:num w:numId="13">
    <w:abstractNumId w:val="3"/>
  </w:num>
  <w:num w:numId="14">
    <w:abstractNumId w:val="7"/>
  </w:num>
  <w:num w:numId="15">
    <w:abstractNumId w:val="10"/>
  </w:num>
  <w:num w:numId="16">
    <w:abstractNumId w:val="4"/>
  </w:num>
  <w:num w:numId="17">
    <w:abstractNumId w:val="20"/>
  </w:num>
  <w:num w:numId="18">
    <w:abstractNumId w:val="19"/>
  </w:num>
  <w:num w:numId="19">
    <w:abstractNumId w:val="2"/>
  </w:num>
  <w:num w:numId="20">
    <w:abstractNumId w:val="21"/>
  </w:num>
  <w:num w:numId="21">
    <w:abstractNumId w:val="12"/>
  </w:num>
  <w:num w:numId="22">
    <w:abstractNumId w:val="13"/>
  </w:num>
  <w:num w:numId="23">
    <w:abstractNumId w:val="1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33C"/>
    <w:rsid w:val="00047094"/>
    <w:rsid w:val="00051715"/>
    <w:rsid w:val="00052F05"/>
    <w:rsid w:val="000553C6"/>
    <w:rsid w:val="00056F63"/>
    <w:rsid w:val="00061EEC"/>
    <w:rsid w:val="0006269E"/>
    <w:rsid w:val="00062EC5"/>
    <w:rsid w:val="000636F0"/>
    <w:rsid w:val="00063B64"/>
    <w:rsid w:val="00074C15"/>
    <w:rsid w:val="000810FF"/>
    <w:rsid w:val="00081AC9"/>
    <w:rsid w:val="00081B94"/>
    <w:rsid w:val="00086079"/>
    <w:rsid w:val="000872F8"/>
    <w:rsid w:val="000913D8"/>
    <w:rsid w:val="00092EFE"/>
    <w:rsid w:val="00095620"/>
    <w:rsid w:val="00095E23"/>
    <w:rsid w:val="00095ECB"/>
    <w:rsid w:val="00097449"/>
    <w:rsid w:val="000A0E54"/>
    <w:rsid w:val="000A1B61"/>
    <w:rsid w:val="000B40C2"/>
    <w:rsid w:val="000B473D"/>
    <w:rsid w:val="000B4FAF"/>
    <w:rsid w:val="000B58DA"/>
    <w:rsid w:val="000B5BE1"/>
    <w:rsid w:val="000B6A5F"/>
    <w:rsid w:val="000C0809"/>
    <w:rsid w:val="000C222C"/>
    <w:rsid w:val="000C428D"/>
    <w:rsid w:val="000C667C"/>
    <w:rsid w:val="000C6D53"/>
    <w:rsid w:val="000C7CD5"/>
    <w:rsid w:val="000D0163"/>
    <w:rsid w:val="000D3385"/>
    <w:rsid w:val="000D370A"/>
    <w:rsid w:val="000D3848"/>
    <w:rsid w:val="000D5BE3"/>
    <w:rsid w:val="000D613B"/>
    <w:rsid w:val="000E2243"/>
    <w:rsid w:val="000E2DE4"/>
    <w:rsid w:val="000E360F"/>
    <w:rsid w:val="000F37BF"/>
    <w:rsid w:val="000F4359"/>
    <w:rsid w:val="001000B6"/>
    <w:rsid w:val="001006A7"/>
    <w:rsid w:val="00100FA1"/>
    <w:rsid w:val="00102761"/>
    <w:rsid w:val="00105798"/>
    <w:rsid w:val="00106D9A"/>
    <w:rsid w:val="00112086"/>
    <w:rsid w:val="00112F01"/>
    <w:rsid w:val="001136A0"/>
    <w:rsid w:val="00116730"/>
    <w:rsid w:val="00120B21"/>
    <w:rsid w:val="00122D5B"/>
    <w:rsid w:val="0012357B"/>
    <w:rsid w:val="0012380A"/>
    <w:rsid w:val="00125AB2"/>
    <w:rsid w:val="00126978"/>
    <w:rsid w:val="00127352"/>
    <w:rsid w:val="00127AB1"/>
    <w:rsid w:val="00127F77"/>
    <w:rsid w:val="001308CB"/>
    <w:rsid w:val="001335E9"/>
    <w:rsid w:val="00133700"/>
    <w:rsid w:val="001352A4"/>
    <w:rsid w:val="00137C81"/>
    <w:rsid w:val="001429E5"/>
    <w:rsid w:val="001468A6"/>
    <w:rsid w:val="00146D6D"/>
    <w:rsid w:val="0015007D"/>
    <w:rsid w:val="001543F3"/>
    <w:rsid w:val="00155FC8"/>
    <w:rsid w:val="00157DCD"/>
    <w:rsid w:val="001602B2"/>
    <w:rsid w:val="0016202D"/>
    <w:rsid w:val="001654CB"/>
    <w:rsid w:val="00166A9C"/>
    <w:rsid w:val="00175C1F"/>
    <w:rsid w:val="00176738"/>
    <w:rsid w:val="00181A7E"/>
    <w:rsid w:val="0018260D"/>
    <w:rsid w:val="00186233"/>
    <w:rsid w:val="001902A1"/>
    <w:rsid w:val="001905A2"/>
    <w:rsid w:val="001929C6"/>
    <w:rsid w:val="00192F41"/>
    <w:rsid w:val="00195A4B"/>
    <w:rsid w:val="00196907"/>
    <w:rsid w:val="001A05B2"/>
    <w:rsid w:val="001A2D06"/>
    <w:rsid w:val="001A36E5"/>
    <w:rsid w:val="001A500B"/>
    <w:rsid w:val="001A518D"/>
    <w:rsid w:val="001A5AF5"/>
    <w:rsid w:val="001B1304"/>
    <w:rsid w:val="001B2D67"/>
    <w:rsid w:val="001B5426"/>
    <w:rsid w:val="001C1267"/>
    <w:rsid w:val="001C5405"/>
    <w:rsid w:val="001D03D0"/>
    <w:rsid w:val="001D15CE"/>
    <w:rsid w:val="001D2FE9"/>
    <w:rsid w:val="001D5E78"/>
    <w:rsid w:val="001D7746"/>
    <w:rsid w:val="001E0BCE"/>
    <w:rsid w:val="001E305C"/>
    <w:rsid w:val="001E6C60"/>
    <w:rsid w:val="001E6F4C"/>
    <w:rsid w:val="001E7230"/>
    <w:rsid w:val="001F3460"/>
    <w:rsid w:val="001F36E5"/>
    <w:rsid w:val="001F3A6C"/>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0D12"/>
    <w:rsid w:val="00283125"/>
    <w:rsid w:val="00285DC7"/>
    <w:rsid w:val="002861C0"/>
    <w:rsid w:val="00286F52"/>
    <w:rsid w:val="00287E8D"/>
    <w:rsid w:val="002909D4"/>
    <w:rsid w:val="00291217"/>
    <w:rsid w:val="00296356"/>
    <w:rsid w:val="002A5D64"/>
    <w:rsid w:val="002A5EA3"/>
    <w:rsid w:val="002A5F06"/>
    <w:rsid w:val="002A7ED5"/>
    <w:rsid w:val="002B2BEB"/>
    <w:rsid w:val="002B33FF"/>
    <w:rsid w:val="002B378F"/>
    <w:rsid w:val="002C0797"/>
    <w:rsid w:val="002C1752"/>
    <w:rsid w:val="002C1C3F"/>
    <w:rsid w:val="002C2106"/>
    <w:rsid w:val="002C2D21"/>
    <w:rsid w:val="002C4A89"/>
    <w:rsid w:val="002C4F76"/>
    <w:rsid w:val="002C769D"/>
    <w:rsid w:val="002D0836"/>
    <w:rsid w:val="002D09AE"/>
    <w:rsid w:val="002D6CA5"/>
    <w:rsid w:val="002D78AF"/>
    <w:rsid w:val="002E06C3"/>
    <w:rsid w:val="002E1689"/>
    <w:rsid w:val="002F2548"/>
    <w:rsid w:val="002F29B3"/>
    <w:rsid w:val="002F4EE2"/>
    <w:rsid w:val="002F580F"/>
    <w:rsid w:val="002F649B"/>
    <w:rsid w:val="002F7CEE"/>
    <w:rsid w:val="003032A3"/>
    <w:rsid w:val="0030596D"/>
    <w:rsid w:val="003064C3"/>
    <w:rsid w:val="00306DE5"/>
    <w:rsid w:val="00312A85"/>
    <w:rsid w:val="00313124"/>
    <w:rsid w:val="00314510"/>
    <w:rsid w:val="00314B96"/>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5C0B"/>
    <w:rsid w:val="00356D25"/>
    <w:rsid w:val="00356DDA"/>
    <w:rsid w:val="003572E6"/>
    <w:rsid w:val="00364DFD"/>
    <w:rsid w:val="00366910"/>
    <w:rsid w:val="00371190"/>
    <w:rsid w:val="00371475"/>
    <w:rsid w:val="003769F7"/>
    <w:rsid w:val="003775E7"/>
    <w:rsid w:val="003802C1"/>
    <w:rsid w:val="0038164A"/>
    <w:rsid w:val="00385AC5"/>
    <w:rsid w:val="00387B14"/>
    <w:rsid w:val="00387D37"/>
    <w:rsid w:val="00390D7B"/>
    <w:rsid w:val="00391502"/>
    <w:rsid w:val="00393737"/>
    <w:rsid w:val="00395357"/>
    <w:rsid w:val="003962C2"/>
    <w:rsid w:val="003969B6"/>
    <w:rsid w:val="003A1D0B"/>
    <w:rsid w:val="003A29B6"/>
    <w:rsid w:val="003A6717"/>
    <w:rsid w:val="003A78DF"/>
    <w:rsid w:val="003B290F"/>
    <w:rsid w:val="003B3815"/>
    <w:rsid w:val="003B72D7"/>
    <w:rsid w:val="003C7D6F"/>
    <w:rsid w:val="003D0F6A"/>
    <w:rsid w:val="003D1BE1"/>
    <w:rsid w:val="003D2441"/>
    <w:rsid w:val="003D701A"/>
    <w:rsid w:val="003E23C8"/>
    <w:rsid w:val="003E2E34"/>
    <w:rsid w:val="003E34F1"/>
    <w:rsid w:val="003E3B9B"/>
    <w:rsid w:val="003E4457"/>
    <w:rsid w:val="003E4FE9"/>
    <w:rsid w:val="003E55BF"/>
    <w:rsid w:val="003E5B21"/>
    <w:rsid w:val="003F0245"/>
    <w:rsid w:val="003F0B86"/>
    <w:rsid w:val="003F11F8"/>
    <w:rsid w:val="003F4198"/>
    <w:rsid w:val="003F6C70"/>
    <w:rsid w:val="003F7105"/>
    <w:rsid w:val="00401DDE"/>
    <w:rsid w:val="00402586"/>
    <w:rsid w:val="0040436F"/>
    <w:rsid w:val="004050AB"/>
    <w:rsid w:val="00405E06"/>
    <w:rsid w:val="004108A9"/>
    <w:rsid w:val="00410DD9"/>
    <w:rsid w:val="004149FD"/>
    <w:rsid w:val="004162DC"/>
    <w:rsid w:val="00417490"/>
    <w:rsid w:val="0041760B"/>
    <w:rsid w:val="00417D0C"/>
    <w:rsid w:val="004205F3"/>
    <w:rsid w:val="00421A6B"/>
    <w:rsid w:val="00425D04"/>
    <w:rsid w:val="0042625E"/>
    <w:rsid w:val="004265DE"/>
    <w:rsid w:val="00430F46"/>
    <w:rsid w:val="00431E2D"/>
    <w:rsid w:val="00433777"/>
    <w:rsid w:val="0043448C"/>
    <w:rsid w:val="00434A2E"/>
    <w:rsid w:val="004352F0"/>
    <w:rsid w:val="00435BBD"/>
    <w:rsid w:val="00442522"/>
    <w:rsid w:val="00442DAB"/>
    <w:rsid w:val="00445B7B"/>
    <w:rsid w:val="00450F67"/>
    <w:rsid w:val="004518A8"/>
    <w:rsid w:val="00453BC9"/>
    <w:rsid w:val="00456E92"/>
    <w:rsid w:val="004579B2"/>
    <w:rsid w:val="00461B0D"/>
    <w:rsid w:val="0047049D"/>
    <w:rsid w:val="00470CE7"/>
    <w:rsid w:val="0048177F"/>
    <w:rsid w:val="00481793"/>
    <w:rsid w:val="004826F1"/>
    <w:rsid w:val="00485C9C"/>
    <w:rsid w:val="00485FD3"/>
    <w:rsid w:val="00487690"/>
    <w:rsid w:val="00487E75"/>
    <w:rsid w:val="0049223E"/>
    <w:rsid w:val="004925B7"/>
    <w:rsid w:val="00493CE1"/>
    <w:rsid w:val="0049464E"/>
    <w:rsid w:val="00497017"/>
    <w:rsid w:val="0049739F"/>
    <w:rsid w:val="004A01A7"/>
    <w:rsid w:val="004A1AC0"/>
    <w:rsid w:val="004A2971"/>
    <w:rsid w:val="004A3A43"/>
    <w:rsid w:val="004A623A"/>
    <w:rsid w:val="004B0CA1"/>
    <w:rsid w:val="004B382B"/>
    <w:rsid w:val="004B4A8E"/>
    <w:rsid w:val="004B59B4"/>
    <w:rsid w:val="004B5F73"/>
    <w:rsid w:val="004C1676"/>
    <w:rsid w:val="004C18BA"/>
    <w:rsid w:val="004C2835"/>
    <w:rsid w:val="004C2B4B"/>
    <w:rsid w:val="004C4F18"/>
    <w:rsid w:val="004D0E5E"/>
    <w:rsid w:val="004D460B"/>
    <w:rsid w:val="004D6FEC"/>
    <w:rsid w:val="004E1C86"/>
    <w:rsid w:val="004E47FF"/>
    <w:rsid w:val="004E529F"/>
    <w:rsid w:val="004F10E0"/>
    <w:rsid w:val="004F2184"/>
    <w:rsid w:val="004F3B25"/>
    <w:rsid w:val="004F49BB"/>
    <w:rsid w:val="004F5D4C"/>
    <w:rsid w:val="004F68C1"/>
    <w:rsid w:val="00500ACF"/>
    <w:rsid w:val="00500E38"/>
    <w:rsid w:val="005011C6"/>
    <w:rsid w:val="005045DE"/>
    <w:rsid w:val="00505021"/>
    <w:rsid w:val="00505102"/>
    <w:rsid w:val="0050701A"/>
    <w:rsid w:val="00507383"/>
    <w:rsid w:val="0050796F"/>
    <w:rsid w:val="005127C5"/>
    <w:rsid w:val="00514069"/>
    <w:rsid w:val="0051714C"/>
    <w:rsid w:val="00520B37"/>
    <w:rsid w:val="0052229A"/>
    <w:rsid w:val="00525F53"/>
    <w:rsid w:val="0052731D"/>
    <w:rsid w:val="00527E31"/>
    <w:rsid w:val="00531AE9"/>
    <w:rsid w:val="00540867"/>
    <w:rsid w:val="005412B6"/>
    <w:rsid w:val="00545DB7"/>
    <w:rsid w:val="00546F00"/>
    <w:rsid w:val="00552E16"/>
    <w:rsid w:val="00554723"/>
    <w:rsid w:val="005567D9"/>
    <w:rsid w:val="00561653"/>
    <w:rsid w:val="005617E1"/>
    <w:rsid w:val="00562B8C"/>
    <w:rsid w:val="0056421B"/>
    <w:rsid w:val="00566127"/>
    <w:rsid w:val="00567030"/>
    <w:rsid w:val="00567861"/>
    <w:rsid w:val="005706AA"/>
    <w:rsid w:val="00571ED4"/>
    <w:rsid w:val="0057241F"/>
    <w:rsid w:val="0057246D"/>
    <w:rsid w:val="005730B6"/>
    <w:rsid w:val="00573C1D"/>
    <w:rsid w:val="00576151"/>
    <w:rsid w:val="0058207D"/>
    <w:rsid w:val="005831CC"/>
    <w:rsid w:val="00584ED3"/>
    <w:rsid w:val="00587DCE"/>
    <w:rsid w:val="00590A95"/>
    <w:rsid w:val="005933D8"/>
    <w:rsid w:val="00595748"/>
    <w:rsid w:val="005A1142"/>
    <w:rsid w:val="005A26EE"/>
    <w:rsid w:val="005A323B"/>
    <w:rsid w:val="005B04FD"/>
    <w:rsid w:val="005B21A6"/>
    <w:rsid w:val="005B4068"/>
    <w:rsid w:val="005B5AA0"/>
    <w:rsid w:val="005B5ED4"/>
    <w:rsid w:val="005C00EC"/>
    <w:rsid w:val="005C058F"/>
    <w:rsid w:val="005C2BBA"/>
    <w:rsid w:val="005C6ACA"/>
    <w:rsid w:val="005C71CA"/>
    <w:rsid w:val="005D2042"/>
    <w:rsid w:val="005D2599"/>
    <w:rsid w:val="005E2AAC"/>
    <w:rsid w:val="005E3A3E"/>
    <w:rsid w:val="005E695D"/>
    <w:rsid w:val="005E7419"/>
    <w:rsid w:val="005F01A8"/>
    <w:rsid w:val="00601809"/>
    <w:rsid w:val="006024D7"/>
    <w:rsid w:val="00602EE4"/>
    <w:rsid w:val="00604995"/>
    <w:rsid w:val="00606621"/>
    <w:rsid w:val="0061589F"/>
    <w:rsid w:val="006158C6"/>
    <w:rsid w:val="00615C0D"/>
    <w:rsid w:val="006171AF"/>
    <w:rsid w:val="006234B0"/>
    <w:rsid w:val="00624741"/>
    <w:rsid w:val="006253CB"/>
    <w:rsid w:val="006257C2"/>
    <w:rsid w:val="0062699C"/>
    <w:rsid w:val="006276C6"/>
    <w:rsid w:val="00630560"/>
    <w:rsid w:val="00632DEB"/>
    <w:rsid w:val="0064016B"/>
    <w:rsid w:val="00641ECB"/>
    <w:rsid w:val="00643D7D"/>
    <w:rsid w:val="00644829"/>
    <w:rsid w:val="00650297"/>
    <w:rsid w:val="00651917"/>
    <w:rsid w:val="0065217F"/>
    <w:rsid w:val="006573F3"/>
    <w:rsid w:val="00661046"/>
    <w:rsid w:val="00662799"/>
    <w:rsid w:val="006630C0"/>
    <w:rsid w:val="00664F1F"/>
    <w:rsid w:val="006670F1"/>
    <w:rsid w:val="00671593"/>
    <w:rsid w:val="00672966"/>
    <w:rsid w:val="0067517A"/>
    <w:rsid w:val="006836E0"/>
    <w:rsid w:val="00685B81"/>
    <w:rsid w:val="0068622B"/>
    <w:rsid w:val="00686C30"/>
    <w:rsid w:val="006919BE"/>
    <w:rsid w:val="00691CC4"/>
    <w:rsid w:val="00692D5D"/>
    <w:rsid w:val="00693291"/>
    <w:rsid w:val="00695AA1"/>
    <w:rsid w:val="0069654C"/>
    <w:rsid w:val="00697BDD"/>
    <w:rsid w:val="006A024C"/>
    <w:rsid w:val="006A1723"/>
    <w:rsid w:val="006A18AE"/>
    <w:rsid w:val="006A22F7"/>
    <w:rsid w:val="006A2466"/>
    <w:rsid w:val="006A4299"/>
    <w:rsid w:val="006B3603"/>
    <w:rsid w:val="006B6CD6"/>
    <w:rsid w:val="006B6EAD"/>
    <w:rsid w:val="006B7A98"/>
    <w:rsid w:val="006C0DF4"/>
    <w:rsid w:val="006C422B"/>
    <w:rsid w:val="006C4250"/>
    <w:rsid w:val="006C617E"/>
    <w:rsid w:val="006D1C70"/>
    <w:rsid w:val="006D214A"/>
    <w:rsid w:val="006D5995"/>
    <w:rsid w:val="006E1EF2"/>
    <w:rsid w:val="006E4868"/>
    <w:rsid w:val="006E6278"/>
    <w:rsid w:val="006E65F7"/>
    <w:rsid w:val="006E73CD"/>
    <w:rsid w:val="006E7A96"/>
    <w:rsid w:val="006F0FB4"/>
    <w:rsid w:val="006F3AD5"/>
    <w:rsid w:val="006F4376"/>
    <w:rsid w:val="006F5ADD"/>
    <w:rsid w:val="00700D87"/>
    <w:rsid w:val="00703BE9"/>
    <w:rsid w:val="00703FD5"/>
    <w:rsid w:val="0070643D"/>
    <w:rsid w:val="007067AF"/>
    <w:rsid w:val="00706F1F"/>
    <w:rsid w:val="007071F5"/>
    <w:rsid w:val="00707E30"/>
    <w:rsid w:val="00711E74"/>
    <w:rsid w:val="00712679"/>
    <w:rsid w:val="007141A9"/>
    <w:rsid w:val="00714788"/>
    <w:rsid w:val="00720FE6"/>
    <w:rsid w:val="007244BD"/>
    <w:rsid w:val="00732F08"/>
    <w:rsid w:val="00733C51"/>
    <w:rsid w:val="007370EA"/>
    <w:rsid w:val="00740BD1"/>
    <w:rsid w:val="007468EB"/>
    <w:rsid w:val="00750BEE"/>
    <w:rsid w:val="00751C61"/>
    <w:rsid w:val="00755721"/>
    <w:rsid w:val="0075749D"/>
    <w:rsid w:val="00761FE0"/>
    <w:rsid w:val="00764CD2"/>
    <w:rsid w:val="00773981"/>
    <w:rsid w:val="00776381"/>
    <w:rsid w:val="0078068E"/>
    <w:rsid w:val="00781B5D"/>
    <w:rsid w:val="00783AE0"/>
    <w:rsid w:val="00783C92"/>
    <w:rsid w:val="007854A6"/>
    <w:rsid w:val="0079257B"/>
    <w:rsid w:val="00792AE4"/>
    <w:rsid w:val="0079497B"/>
    <w:rsid w:val="00794B41"/>
    <w:rsid w:val="00795A01"/>
    <w:rsid w:val="007A54E7"/>
    <w:rsid w:val="007A5C57"/>
    <w:rsid w:val="007B3471"/>
    <w:rsid w:val="007C1078"/>
    <w:rsid w:val="007C19ED"/>
    <w:rsid w:val="007D2E61"/>
    <w:rsid w:val="007D46DD"/>
    <w:rsid w:val="007D4E20"/>
    <w:rsid w:val="007E1FBE"/>
    <w:rsid w:val="007E2670"/>
    <w:rsid w:val="007E4C53"/>
    <w:rsid w:val="007E648D"/>
    <w:rsid w:val="007F1C1B"/>
    <w:rsid w:val="007F26A1"/>
    <w:rsid w:val="007F6808"/>
    <w:rsid w:val="008009AF"/>
    <w:rsid w:val="00804BD4"/>
    <w:rsid w:val="00804C78"/>
    <w:rsid w:val="00805892"/>
    <w:rsid w:val="00806330"/>
    <w:rsid w:val="00806D3A"/>
    <w:rsid w:val="00807D30"/>
    <w:rsid w:val="008108F2"/>
    <w:rsid w:val="0081322F"/>
    <w:rsid w:val="00813A68"/>
    <w:rsid w:val="00816A58"/>
    <w:rsid w:val="0082169A"/>
    <w:rsid w:val="00823722"/>
    <w:rsid w:val="0082482F"/>
    <w:rsid w:val="008312DB"/>
    <w:rsid w:val="00831571"/>
    <w:rsid w:val="00832314"/>
    <w:rsid w:val="00832E1E"/>
    <w:rsid w:val="008365CD"/>
    <w:rsid w:val="00840DDA"/>
    <w:rsid w:val="0084163B"/>
    <w:rsid w:val="00844A1A"/>
    <w:rsid w:val="008466E2"/>
    <w:rsid w:val="008518DA"/>
    <w:rsid w:val="008524D8"/>
    <w:rsid w:val="00855E5E"/>
    <w:rsid w:val="008607FE"/>
    <w:rsid w:val="00861A0C"/>
    <w:rsid w:val="00870B41"/>
    <w:rsid w:val="008733B2"/>
    <w:rsid w:val="008736BB"/>
    <w:rsid w:val="00873ADC"/>
    <w:rsid w:val="00874138"/>
    <w:rsid w:val="008808C4"/>
    <w:rsid w:val="00883014"/>
    <w:rsid w:val="008843A7"/>
    <w:rsid w:val="00884A44"/>
    <w:rsid w:val="008916FA"/>
    <w:rsid w:val="0089272A"/>
    <w:rsid w:val="00893158"/>
    <w:rsid w:val="008952DC"/>
    <w:rsid w:val="00896E14"/>
    <w:rsid w:val="008972C9"/>
    <w:rsid w:val="008978F0"/>
    <w:rsid w:val="008A57E4"/>
    <w:rsid w:val="008B03BB"/>
    <w:rsid w:val="008B16FE"/>
    <w:rsid w:val="008B2268"/>
    <w:rsid w:val="008B29E0"/>
    <w:rsid w:val="008B3819"/>
    <w:rsid w:val="008B438D"/>
    <w:rsid w:val="008B4FDC"/>
    <w:rsid w:val="008B56E3"/>
    <w:rsid w:val="008B5CB5"/>
    <w:rsid w:val="008B64E0"/>
    <w:rsid w:val="008B6523"/>
    <w:rsid w:val="008B7195"/>
    <w:rsid w:val="008C226A"/>
    <w:rsid w:val="008C2838"/>
    <w:rsid w:val="008C2B72"/>
    <w:rsid w:val="008C3A61"/>
    <w:rsid w:val="008C48B3"/>
    <w:rsid w:val="008C6063"/>
    <w:rsid w:val="008D3ECF"/>
    <w:rsid w:val="008D55FC"/>
    <w:rsid w:val="008E001D"/>
    <w:rsid w:val="008E1115"/>
    <w:rsid w:val="008E22E9"/>
    <w:rsid w:val="008E3EFE"/>
    <w:rsid w:val="008E43E7"/>
    <w:rsid w:val="008E5505"/>
    <w:rsid w:val="008E5A61"/>
    <w:rsid w:val="008E6B73"/>
    <w:rsid w:val="008E715B"/>
    <w:rsid w:val="008F5821"/>
    <w:rsid w:val="008F71B0"/>
    <w:rsid w:val="00902A55"/>
    <w:rsid w:val="00905A63"/>
    <w:rsid w:val="009062E8"/>
    <w:rsid w:val="00911E17"/>
    <w:rsid w:val="00913A9F"/>
    <w:rsid w:val="00915E83"/>
    <w:rsid w:val="00920A94"/>
    <w:rsid w:val="009227A1"/>
    <w:rsid w:val="009236B7"/>
    <w:rsid w:val="009279BD"/>
    <w:rsid w:val="00932378"/>
    <w:rsid w:val="00934353"/>
    <w:rsid w:val="009353A8"/>
    <w:rsid w:val="00935665"/>
    <w:rsid w:val="0093657C"/>
    <w:rsid w:val="00937B86"/>
    <w:rsid w:val="009437FD"/>
    <w:rsid w:val="00945CC7"/>
    <w:rsid w:val="00946720"/>
    <w:rsid w:val="00950833"/>
    <w:rsid w:val="00952A8F"/>
    <w:rsid w:val="00952B61"/>
    <w:rsid w:val="00952B98"/>
    <w:rsid w:val="00953EF1"/>
    <w:rsid w:val="00954358"/>
    <w:rsid w:val="009543C0"/>
    <w:rsid w:val="00955A3D"/>
    <w:rsid w:val="009568E1"/>
    <w:rsid w:val="009629F8"/>
    <w:rsid w:val="00963022"/>
    <w:rsid w:val="00963AAE"/>
    <w:rsid w:val="0096422B"/>
    <w:rsid w:val="009648CF"/>
    <w:rsid w:val="00967FC9"/>
    <w:rsid w:val="0097148F"/>
    <w:rsid w:val="009775EA"/>
    <w:rsid w:val="0098127A"/>
    <w:rsid w:val="00981D3D"/>
    <w:rsid w:val="00982144"/>
    <w:rsid w:val="009945CB"/>
    <w:rsid w:val="00994F98"/>
    <w:rsid w:val="009A04B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E04FE"/>
    <w:rsid w:val="009E55DA"/>
    <w:rsid w:val="009E6AC9"/>
    <w:rsid w:val="009E7BC9"/>
    <w:rsid w:val="009F1644"/>
    <w:rsid w:val="009F3176"/>
    <w:rsid w:val="009F4026"/>
    <w:rsid w:val="009F43D9"/>
    <w:rsid w:val="009F4ADC"/>
    <w:rsid w:val="009F6CB9"/>
    <w:rsid w:val="009F722D"/>
    <w:rsid w:val="009F76AF"/>
    <w:rsid w:val="00A002F6"/>
    <w:rsid w:val="00A01AE8"/>
    <w:rsid w:val="00A01D3B"/>
    <w:rsid w:val="00A0445A"/>
    <w:rsid w:val="00A05260"/>
    <w:rsid w:val="00A12929"/>
    <w:rsid w:val="00A12DE3"/>
    <w:rsid w:val="00A1412C"/>
    <w:rsid w:val="00A146EA"/>
    <w:rsid w:val="00A17AF2"/>
    <w:rsid w:val="00A207F9"/>
    <w:rsid w:val="00A2128F"/>
    <w:rsid w:val="00A2130B"/>
    <w:rsid w:val="00A2328D"/>
    <w:rsid w:val="00A2417B"/>
    <w:rsid w:val="00A303F0"/>
    <w:rsid w:val="00A3098E"/>
    <w:rsid w:val="00A3254F"/>
    <w:rsid w:val="00A327FD"/>
    <w:rsid w:val="00A32993"/>
    <w:rsid w:val="00A3549C"/>
    <w:rsid w:val="00A40E32"/>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76139"/>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A0402"/>
    <w:rsid w:val="00AA0BE8"/>
    <w:rsid w:val="00AA10B3"/>
    <w:rsid w:val="00AA1F3E"/>
    <w:rsid w:val="00AA2F9E"/>
    <w:rsid w:val="00AA6467"/>
    <w:rsid w:val="00AA7771"/>
    <w:rsid w:val="00AB1AEB"/>
    <w:rsid w:val="00AB4C48"/>
    <w:rsid w:val="00AB7D06"/>
    <w:rsid w:val="00AC1275"/>
    <w:rsid w:val="00AC5BA5"/>
    <w:rsid w:val="00AC7D90"/>
    <w:rsid w:val="00AD0BAE"/>
    <w:rsid w:val="00AD12D9"/>
    <w:rsid w:val="00AD13BF"/>
    <w:rsid w:val="00AD3F16"/>
    <w:rsid w:val="00AD6899"/>
    <w:rsid w:val="00AE0C42"/>
    <w:rsid w:val="00AE3414"/>
    <w:rsid w:val="00AE5E9F"/>
    <w:rsid w:val="00AE5F91"/>
    <w:rsid w:val="00AE6A6F"/>
    <w:rsid w:val="00AE6EBF"/>
    <w:rsid w:val="00AF35CB"/>
    <w:rsid w:val="00AF790F"/>
    <w:rsid w:val="00B04316"/>
    <w:rsid w:val="00B054DF"/>
    <w:rsid w:val="00B10F99"/>
    <w:rsid w:val="00B15113"/>
    <w:rsid w:val="00B17450"/>
    <w:rsid w:val="00B21E94"/>
    <w:rsid w:val="00B22D8D"/>
    <w:rsid w:val="00B24556"/>
    <w:rsid w:val="00B24B12"/>
    <w:rsid w:val="00B30C12"/>
    <w:rsid w:val="00B35FFF"/>
    <w:rsid w:val="00B36B97"/>
    <w:rsid w:val="00B400E9"/>
    <w:rsid w:val="00B4787E"/>
    <w:rsid w:val="00B47BCE"/>
    <w:rsid w:val="00B50456"/>
    <w:rsid w:val="00B527E0"/>
    <w:rsid w:val="00B554F5"/>
    <w:rsid w:val="00B63D1F"/>
    <w:rsid w:val="00B65C7C"/>
    <w:rsid w:val="00B66856"/>
    <w:rsid w:val="00B66DFA"/>
    <w:rsid w:val="00B70C24"/>
    <w:rsid w:val="00B7125C"/>
    <w:rsid w:val="00B72526"/>
    <w:rsid w:val="00B73B29"/>
    <w:rsid w:val="00B74BF0"/>
    <w:rsid w:val="00B77BFC"/>
    <w:rsid w:val="00B77C35"/>
    <w:rsid w:val="00B80259"/>
    <w:rsid w:val="00B816F5"/>
    <w:rsid w:val="00B81C1E"/>
    <w:rsid w:val="00B81F0F"/>
    <w:rsid w:val="00B82114"/>
    <w:rsid w:val="00B8261E"/>
    <w:rsid w:val="00B82BC6"/>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C6A33"/>
    <w:rsid w:val="00BD0F54"/>
    <w:rsid w:val="00BD1689"/>
    <w:rsid w:val="00BD180F"/>
    <w:rsid w:val="00BD2F48"/>
    <w:rsid w:val="00BD4218"/>
    <w:rsid w:val="00BD57E6"/>
    <w:rsid w:val="00BD79E8"/>
    <w:rsid w:val="00BE12E4"/>
    <w:rsid w:val="00BE1965"/>
    <w:rsid w:val="00BE1A0C"/>
    <w:rsid w:val="00BE5A68"/>
    <w:rsid w:val="00BF0C80"/>
    <w:rsid w:val="00BF4046"/>
    <w:rsid w:val="00BF75F0"/>
    <w:rsid w:val="00BF7D19"/>
    <w:rsid w:val="00BF7E8C"/>
    <w:rsid w:val="00C01F77"/>
    <w:rsid w:val="00C03AA3"/>
    <w:rsid w:val="00C0611B"/>
    <w:rsid w:val="00C066DD"/>
    <w:rsid w:val="00C1586A"/>
    <w:rsid w:val="00C24C8D"/>
    <w:rsid w:val="00C27938"/>
    <w:rsid w:val="00C32995"/>
    <w:rsid w:val="00C32FDA"/>
    <w:rsid w:val="00C35D66"/>
    <w:rsid w:val="00C363DF"/>
    <w:rsid w:val="00C40192"/>
    <w:rsid w:val="00C43DCB"/>
    <w:rsid w:val="00C45E11"/>
    <w:rsid w:val="00C51B50"/>
    <w:rsid w:val="00C52E7E"/>
    <w:rsid w:val="00C53149"/>
    <w:rsid w:val="00C555E0"/>
    <w:rsid w:val="00C63554"/>
    <w:rsid w:val="00C642F5"/>
    <w:rsid w:val="00C650B1"/>
    <w:rsid w:val="00C65B88"/>
    <w:rsid w:val="00C6733C"/>
    <w:rsid w:val="00C67507"/>
    <w:rsid w:val="00C71947"/>
    <w:rsid w:val="00C73564"/>
    <w:rsid w:val="00C760F9"/>
    <w:rsid w:val="00C824A4"/>
    <w:rsid w:val="00C83781"/>
    <w:rsid w:val="00C842BE"/>
    <w:rsid w:val="00C849F9"/>
    <w:rsid w:val="00C87A4C"/>
    <w:rsid w:val="00C90C3E"/>
    <w:rsid w:val="00C92955"/>
    <w:rsid w:val="00C92A84"/>
    <w:rsid w:val="00C937BA"/>
    <w:rsid w:val="00C9398A"/>
    <w:rsid w:val="00C942FF"/>
    <w:rsid w:val="00C9444C"/>
    <w:rsid w:val="00C94CEC"/>
    <w:rsid w:val="00C950D7"/>
    <w:rsid w:val="00C957A3"/>
    <w:rsid w:val="00CA3447"/>
    <w:rsid w:val="00CA452E"/>
    <w:rsid w:val="00CA4F14"/>
    <w:rsid w:val="00CA5777"/>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124D"/>
    <w:rsid w:val="00CE17D1"/>
    <w:rsid w:val="00CE1AFA"/>
    <w:rsid w:val="00CE2CD7"/>
    <w:rsid w:val="00CE4BEF"/>
    <w:rsid w:val="00CE715B"/>
    <w:rsid w:val="00CF1690"/>
    <w:rsid w:val="00CF2843"/>
    <w:rsid w:val="00CF50B4"/>
    <w:rsid w:val="00CF6915"/>
    <w:rsid w:val="00CF7838"/>
    <w:rsid w:val="00D03C5A"/>
    <w:rsid w:val="00D0682D"/>
    <w:rsid w:val="00D06950"/>
    <w:rsid w:val="00D07D85"/>
    <w:rsid w:val="00D10E6E"/>
    <w:rsid w:val="00D172E4"/>
    <w:rsid w:val="00D17588"/>
    <w:rsid w:val="00D2096B"/>
    <w:rsid w:val="00D22489"/>
    <w:rsid w:val="00D23190"/>
    <w:rsid w:val="00D23F1C"/>
    <w:rsid w:val="00D24B7B"/>
    <w:rsid w:val="00D2515B"/>
    <w:rsid w:val="00D25919"/>
    <w:rsid w:val="00D27246"/>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186D"/>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F1F"/>
    <w:rsid w:val="00DC5815"/>
    <w:rsid w:val="00DD1DD6"/>
    <w:rsid w:val="00DD3160"/>
    <w:rsid w:val="00DD38E6"/>
    <w:rsid w:val="00DD487E"/>
    <w:rsid w:val="00DD61E6"/>
    <w:rsid w:val="00DE11A9"/>
    <w:rsid w:val="00DE15F1"/>
    <w:rsid w:val="00DE2781"/>
    <w:rsid w:val="00DE59F6"/>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3F31"/>
    <w:rsid w:val="00E15FDA"/>
    <w:rsid w:val="00E1610E"/>
    <w:rsid w:val="00E2054E"/>
    <w:rsid w:val="00E25BF0"/>
    <w:rsid w:val="00E265D5"/>
    <w:rsid w:val="00E27E54"/>
    <w:rsid w:val="00E27E74"/>
    <w:rsid w:val="00E30BBE"/>
    <w:rsid w:val="00E30F09"/>
    <w:rsid w:val="00E31B5C"/>
    <w:rsid w:val="00E34532"/>
    <w:rsid w:val="00E40029"/>
    <w:rsid w:val="00E40848"/>
    <w:rsid w:val="00E415C7"/>
    <w:rsid w:val="00E41DAA"/>
    <w:rsid w:val="00E43107"/>
    <w:rsid w:val="00E44BDE"/>
    <w:rsid w:val="00E5073F"/>
    <w:rsid w:val="00E54492"/>
    <w:rsid w:val="00E557A4"/>
    <w:rsid w:val="00E5646D"/>
    <w:rsid w:val="00E564FE"/>
    <w:rsid w:val="00E56D6A"/>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2F87"/>
    <w:rsid w:val="00EA3AF9"/>
    <w:rsid w:val="00EA53C1"/>
    <w:rsid w:val="00EA5A4A"/>
    <w:rsid w:val="00EA675F"/>
    <w:rsid w:val="00EA6C6A"/>
    <w:rsid w:val="00EB316A"/>
    <w:rsid w:val="00EB435E"/>
    <w:rsid w:val="00EC3103"/>
    <w:rsid w:val="00EC39FB"/>
    <w:rsid w:val="00EC45EE"/>
    <w:rsid w:val="00EC4FFB"/>
    <w:rsid w:val="00EC6CE9"/>
    <w:rsid w:val="00EC73CF"/>
    <w:rsid w:val="00ED0C14"/>
    <w:rsid w:val="00ED1677"/>
    <w:rsid w:val="00ED610D"/>
    <w:rsid w:val="00EE3ACE"/>
    <w:rsid w:val="00EE4CBD"/>
    <w:rsid w:val="00EE67C4"/>
    <w:rsid w:val="00EF00C7"/>
    <w:rsid w:val="00EF209B"/>
    <w:rsid w:val="00EF3DFD"/>
    <w:rsid w:val="00EF7423"/>
    <w:rsid w:val="00EF7EDF"/>
    <w:rsid w:val="00F01970"/>
    <w:rsid w:val="00F02CAF"/>
    <w:rsid w:val="00F039ED"/>
    <w:rsid w:val="00F071EC"/>
    <w:rsid w:val="00F10185"/>
    <w:rsid w:val="00F1708B"/>
    <w:rsid w:val="00F20363"/>
    <w:rsid w:val="00F239CE"/>
    <w:rsid w:val="00F24E5B"/>
    <w:rsid w:val="00F2600E"/>
    <w:rsid w:val="00F31296"/>
    <w:rsid w:val="00F3162C"/>
    <w:rsid w:val="00F31679"/>
    <w:rsid w:val="00F31BA0"/>
    <w:rsid w:val="00F327B8"/>
    <w:rsid w:val="00F36BDC"/>
    <w:rsid w:val="00F40C6B"/>
    <w:rsid w:val="00F41646"/>
    <w:rsid w:val="00F43D34"/>
    <w:rsid w:val="00F52117"/>
    <w:rsid w:val="00F53522"/>
    <w:rsid w:val="00F56E25"/>
    <w:rsid w:val="00F5726E"/>
    <w:rsid w:val="00F60431"/>
    <w:rsid w:val="00F60C6E"/>
    <w:rsid w:val="00F617C3"/>
    <w:rsid w:val="00F61905"/>
    <w:rsid w:val="00F62AA7"/>
    <w:rsid w:val="00F63E77"/>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77D3"/>
    <w:rsid w:val="00F97AC7"/>
    <w:rsid w:val="00FA0954"/>
    <w:rsid w:val="00FA2B32"/>
    <w:rsid w:val="00FA557A"/>
    <w:rsid w:val="00FA5942"/>
    <w:rsid w:val="00FA6844"/>
    <w:rsid w:val="00FA6E95"/>
    <w:rsid w:val="00FB0698"/>
    <w:rsid w:val="00FB1CBE"/>
    <w:rsid w:val="00FB2353"/>
    <w:rsid w:val="00FB31D7"/>
    <w:rsid w:val="00FC15C3"/>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 w:val="01B1007F"/>
    <w:rsid w:val="01BD7783"/>
    <w:rsid w:val="01F90123"/>
    <w:rsid w:val="022B187F"/>
    <w:rsid w:val="030E05F9"/>
    <w:rsid w:val="03FD59E7"/>
    <w:rsid w:val="04B12697"/>
    <w:rsid w:val="064C6059"/>
    <w:rsid w:val="06831528"/>
    <w:rsid w:val="076A18BE"/>
    <w:rsid w:val="08FC5DCD"/>
    <w:rsid w:val="09675F20"/>
    <w:rsid w:val="097924AD"/>
    <w:rsid w:val="09F2474D"/>
    <w:rsid w:val="0A1422FB"/>
    <w:rsid w:val="0A274620"/>
    <w:rsid w:val="0A485CEE"/>
    <w:rsid w:val="0AF124B2"/>
    <w:rsid w:val="0B313BBE"/>
    <w:rsid w:val="0B6B22C9"/>
    <w:rsid w:val="0BE84DA3"/>
    <w:rsid w:val="0C545572"/>
    <w:rsid w:val="0C5D1102"/>
    <w:rsid w:val="0CA444A4"/>
    <w:rsid w:val="0D7C7022"/>
    <w:rsid w:val="0E7E478A"/>
    <w:rsid w:val="0EBF6D5D"/>
    <w:rsid w:val="0F126B51"/>
    <w:rsid w:val="0F515A6B"/>
    <w:rsid w:val="0F6B2B0F"/>
    <w:rsid w:val="0FB0261C"/>
    <w:rsid w:val="0FF0767F"/>
    <w:rsid w:val="100328C4"/>
    <w:rsid w:val="10310AAB"/>
    <w:rsid w:val="108459C8"/>
    <w:rsid w:val="10C65213"/>
    <w:rsid w:val="11567578"/>
    <w:rsid w:val="12CA3ABB"/>
    <w:rsid w:val="12FB6F8A"/>
    <w:rsid w:val="12FF76AF"/>
    <w:rsid w:val="13D30E1B"/>
    <w:rsid w:val="14A8633C"/>
    <w:rsid w:val="14B64F9E"/>
    <w:rsid w:val="1510341D"/>
    <w:rsid w:val="156B6009"/>
    <w:rsid w:val="15712058"/>
    <w:rsid w:val="16164B47"/>
    <w:rsid w:val="169F1936"/>
    <w:rsid w:val="16F629BC"/>
    <w:rsid w:val="177E5EAD"/>
    <w:rsid w:val="1800754C"/>
    <w:rsid w:val="183D2B26"/>
    <w:rsid w:val="18484ACD"/>
    <w:rsid w:val="18735DE0"/>
    <w:rsid w:val="18767A2D"/>
    <w:rsid w:val="194F010D"/>
    <w:rsid w:val="19C62C44"/>
    <w:rsid w:val="1A9A0A36"/>
    <w:rsid w:val="1B091FFE"/>
    <w:rsid w:val="1B404F68"/>
    <w:rsid w:val="1C6D0116"/>
    <w:rsid w:val="1C780740"/>
    <w:rsid w:val="1C8827A1"/>
    <w:rsid w:val="1D097127"/>
    <w:rsid w:val="1E8965AD"/>
    <w:rsid w:val="1F2E67AE"/>
    <w:rsid w:val="1F6E09C4"/>
    <w:rsid w:val="1F8236FB"/>
    <w:rsid w:val="1FAD78E4"/>
    <w:rsid w:val="1FCA2F90"/>
    <w:rsid w:val="20BC4845"/>
    <w:rsid w:val="21E22F98"/>
    <w:rsid w:val="220B337C"/>
    <w:rsid w:val="229D0DC1"/>
    <w:rsid w:val="229F2122"/>
    <w:rsid w:val="22F80679"/>
    <w:rsid w:val="22FC19B4"/>
    <w:rsid w:val="2331752A"/>
    <w:rsid w:val="2363060A"/>
    <w:rsid w:val="23681CE9"/>
    <w:rsid w:val="23A13270"/>
    <w:rsid w:val="23A21887"/>
    <w:rsid w:val="23DE3459"/>
    <w:rsid w:val="24DC0E83"/>
    <w:rsid w:val="263146F6"/>
    <w:rsid w:val="26676127"/>
    <w:rsid w:val="273A6C32"/>
    <w:rsid w:val="27B14068"/>
    <w:rsid w:val="27EA3388"/>
    <w:rsid w:val="289D2AF7"/>
    <w:rsid w:val="296A0471"/>
    <w:rsid w:val="2B74700E"/>
    <w:rsid w:val="2CF94162"/>
    <w:rsid w:val="2D0615B8"/>
    <w:rsid w:val="2EDF5274"/>
    <w:rsid w:val="2EE267B1"/>
    <w:rsid w:val="2FAC56FE"/>
    <w:rsid w:val="2FB95D54"/>
    <w:rsid w:val="2FD12830"/>
    <w:rsid w:val="307E2B9F"/>
    <w:rsid w:val="30A02DE4"/>
    <w:rsid w:val="31320092"/>
    <w:rsid w:val="3134753C"/>
    <w:rsid w:val="316B581E"/>
    <w:rsid w:val="319000C2"/>
    <w:rsid w:val="319453F8"/>
    <w:rsid w:val="31AD08B7"/>
    <w:rsid w:val="31BE6946"/>
    <w:rsid w:val="32CC52A7"/>
    <w:rsid w:val="33585939"/>
    <w:rsid w:val="34957882"/>
    <w:rsid w:val="34FB7C92"/>
    <w:rsid w:val="35BB36A6"/>
    <w:rsid w:val="35ED6E95"/>
    <w:rsid w:val="3696675B"/>
    <w:rsid w:val="37C8794E"/>
    <w:rsid w:val="37F17633"/>
    <w:rsid w:val="380C47FF"/>
    <w:rsid w:val="38820B33"/>
    <w:rsid w:val="397301CC"/>
    <w:rsid w:val="3BA32FE8"/>
    <w:rsid w:val="3CD21DB6"/>
    <w:rsid w:val="3D506B86"/>
    <w:rsid w:val="3DB57993"/>
    <w:rsid w:val="3F040CFF"/>
    <w:rsid w:val="3F0A06F4"/>
    <w:rsid w:val="3F273670"/>
    <w:rsid w:val="3F283E11"/>
    <w:rsid w:val="3F3A7E93"/>
    <w:rsid w:val="3F7A63C3"/>
    <w:rsid w:val="40C23701"/>
    <w:rsid w:val="40CE05D7"/>
    <w:rsid w:val="40D92720"/>
    <w:rsid w:val="415458A4"/>
    <w:rsid w:val="41AD7E15"/>
    <w:rsid w:val="41B43BA1"/>
    <w:rsid w:val="42576118"/>
    <w:rsid w:val="435467F3"/>
    <w:rsid w:val="4368477B"/>
    <w:rsid w:val="439121B5"/>
    <w:rsid w:val="43C95D41"/>
    <w:rsid w:val="44084556"/>
    <w:rsid w:val="455B5C86"/>
    <w:rsid w:val="45BA0656"/>
    <w:rsid w:val="45DC5CB4"/>
    <w:rsid w:val="465F0CB5"/>
    <w:rsid w:val="46A704E0"/>
    <w:rsid w:val="473232CF"/>
    <w:rsid w:val="4738737E"/>
    <w:rsid w:val="4805342C"/>
    <w:rsid w:val="48230C74"/>
    <w:rsid w:val="489A6FF3"/>
    <w:rsid w:val="49007544"/>
    <w:rsid w:val="492D1ADD"/>
    <w:rsid w:val="49577EA5"/>
    <w:rsid w:val="4A4C47F2"/>
    <w:rsid w:val="4A8F7F6C"/>
    <w:rsid w:val="4AF4530D"/>
    <w:rsid w:val="4BEA027D"/>
    <w:rsid w:val="4C6A52F3"/>
    <w:rsid w:val="4CDF25AC"/>
    <w:rsid w:val="4CE26CAC"/>
    <w:rsid w:val="4D1F6494"/>
    <w:rsid w:val="4D873CBF"/>
    <w:rsid w:val="4E2F54D7"/>
    <w:rsid w:val="4E5B1B12"/>
    <w:rsid w:val="4F3F7D48"/>
    <w:rsid w:val="505E5E16"/>
    <w:rsid w:val="511E2554"/>
    <w:rsid w:val="51461881"/>
    <w:rsid w:val="519A42A1"/>
    <w:rsid w:val="51A26F77"/>
    <w:rsid w:val="521A5BD8"/>
    <w:rsid w:val="52D15D94"/>
    <w:rsid w:val="53971144"/>
    <w:rsid w:val="54377B7E"/>
    <w:rsid w:val="54585977"/>
    <w:rsid w:val="55290286"/>
    <w:rsid w:val="55342CF9"/>
    <w:rsid w:val="55B83EB6"/>
    <w:rsid w:val="55C63809"/>
    <w:rsid w:val="56803FDE"/>
    <w:rsid w:val="5704698A"/>
    <w:rsid w:val="576C413D"/>
    <w:rsid w:val="58B531C8"/>
    <w:rsid w:val="58DF3641"/>
    <w:rsid w:val="595B05F9"/>
    <w:rsid w:val="599124C8"/>
    <w:rsid w:val="5A624450"/>
    <w:rsid w:val="5AF25279"/>
    <w:rsid w:val="5C0673B6"/>
    <w:rsid w:val="5C787908"/>
    <w:rsid w:val="5D5005F0"/>
    <w:rsid w:val="5D63765C"/>
    <w:rsid w:val="5E1125C7"/>
    <w:rsid w:val="5E4931EB"/>
    <w:rsid w:val="5E6B4E33"/>
    <w:rsid w:val="5EC46926"/>
    <w:rsid w:val="5F3F6F95"/>
    <w:rsid w:val="5F807803"/>
    <w:rsid w:val="600460A7"/>
    <w:rsid w:val="60C339F9"/>
    <w:rsid w:val="60DC0896"/>
    <w:rsid w:val="62E66A57"/>
    <w:rsid w:val="630806AE"/>
    <w:rsid w:val="633764A0"/>
    <w:rsid w:val="635C5263"/>
    <w:rsid w:val="63A27D8F"/>
    <w:rsid w:val="63A82FD6"/>
    <w:rsid w:val="63F16B78"/>
    <w:rsid w:val="641F7FC7"/>
    <w:rsid w:val="64827902"/>
    <w:rsid w:val="657E252A"/>
    <w:rsid w:val="65CF4611"/>
    <w:rsid w:val="65D744FE"/>
    <w:rsid w:val="66154CA0"/>
    <w:rsid w:val="66A9202B"/>
    <w:rsid w:val="66C718CE"/>
    <w:rsid w:val="66F44096"/>
    <w:rsid w:val="67BB43B1"/>
    <w:rsid w:val="68034C36"/>
    <w:rsid w:val="6896326E"/>
    <w:rsid w:val="69000DD5"/>
    <w:rsid w:val="6A4D56D1"/>
    <w:rsid w:val="6BF44EAF"/>
    <w:rsid w:val="6CAE009A"/>
    <w:rsid w:val="6EE50A26"/>
    <w:rsid w:val="70B43D96"/>
    <w:rsid w:val="70E81236"/>
    <w:rsid w:val="70EC5BFA"/>
    <w:rsid w:val="723A7E32"/>
    <w:rsid w:val="72E83454"/>
    <w:rsid w:val="73C97191"/>
    <w:rsid w:val="742324DB"/>
    <w:rsid w:val="74493122"/>
    <w:rsid w:val="746E72C2"/>
    <w:rsid w:val="74D6010E"/>
    <w:rsid w:val="74FD34A5"/>
    <w:rsid w:val="75024690"/>
    <w:rsid w:val="754247B0"/>
    <w:rsid w:val="75BE3D08"/>
    <w:rsid w:val="761E764F"/>
    <w:rsid w:val="762534EC"/>
    <w:rsid w:val="76967C6D"/>
    <w:rsid w:val="77563182"/>
    <w:rsid w:val="779B7858"/>
    <w:rsid w:val="77B114C5"/>
    <w:rsid w:val="78206C22"/>
    <w:rsid w:val="788009DB"/>
    <w:rsid w:val="78E248D1"/>
    <w:rsid w:val="79E14494"/>
    <w:rsid w:val="79E37CE2"/>
    <w:rsid w:val="7AC266D4"/>
    <w:rsid w:val="7B2C3F34"/>
    <w:rsid w:val="7B9A6EEF"/>
    <w:rsid w:val="7BD13760"/>
    <w:rsid w:val="7BD46210"/>
    <w:rsid w:val="7C153F9A"/>
    <w:rsid w:val="7DFE298B"/>
    <w:rsid w:val="7EA66C06"/>
    <w:rsid w:val="7EFB139B"/>
    <w:rsid w:val="7F0E7EBC"/>
    <w:rsid w:val="7FAC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35D9E8B"/>
  <w15:docId w15:val="{9BC2C65D-63D5-452C-8594-5BA335DF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rPr>
  </w:style>
  <w:style w:type="paragraph" w:styleId="2">
    <w:name w:val="heading 2"/>
    <w:next w:val="a"/>
    <w:link w:val="20"/>
    <w:uiPriority w:val="9"/>
    <w:qFormat/>
    <w:pPr>
      <w:keepNext/>
      <w:numPr>
        <w:ilvl w:val="1"/>
        <w:numId w:val="1"/>
      </w:numPr>
      <w:tabs>
        <w:tab w:val="left" w:pos="432"/>
      </w:tabs>
      <w:spacing w:before="240" w:after="240"/>
      <w:jc w:val="both"/>
      <w:outlineLvl w:val="1"/>
    </w:pPr>
    <w:rPr>
      <w:rFonts w:ascii="Arial" w:eastAsia="黑体" w:hAnsi="Arial"/>
      <w:sz w:val="24"/>
      <w:szCs w:val="24"/>
    </w:rPr>
  </w:style>
  <w:style w:type="paragraph" w:styleId="3">
    <w:name w:val="heading 3"/>
    <w:basedOn w:val="a"/>
    <w:next w:val="a"/>
    <w:link w:val="30"/>
    <w:uiPriority w:val="9"/>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
    <w:link w:val="40"/>
    <w:qFormat/>
    <w:pPr>
      <w:numPr>
        <w:ilvl w:val="0"/>
        <w:numId w:val="0"/>
      </w:numPr>
      <w:tabs>
        <w:tab w:val="clear" w:pos="432"/>
        <w:tab w:val="clear" w:pos="720"/>
        <w:tab w:val="left"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pPr>
      <w:tabs>
        <w:tab w:val="clear" w:pos="1432"/>
        <w:tab w:val="left"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unhideWhenUsed/>
    <w:qFormat/>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styleId="a5">
    <w:name w:val="annotation text"/>
    <w:basedOn w:val="a"/>
    <w:link w:val="a6"/>
    <w:qFormat/>
    <w:rPr>
      <w:lang w:eastAsia="zh-CN"/>
    </w:rPr>
  </w:style>
  <w:style w:type="paragraph" w:styleId="a7">
    <w:name w:val="Body Text"/>
    <w:basedOn w:val="a"/>
    <w:link w:val="a8"/>
    <w:qFormat/>
    <w:rPr>
      <w:rFonts w:ascii="Times" w:hAnsi="Times"/>
    </w:rPr>
  </w:style>
  <w:style w:type="paragraph" w:styleId="a9">
    <w:name w:val="Balloon Text"/>
    <w:basedOn w:val="a"/>
    <w:link w:val="aa"/>
    <w:uiPriority w:val="99"/>
    <w:semiHidden/>
    <w:unhideWhenUsed/>
    <w:qFormat/>
    <w:rPr>
      <w:rFonts w:ascii="Microsoft YaHei UI" w:eastAsia="Microsoft YaHei UI"/>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basedOn w:val="a"/>
    <w:link w:val="ae"/>
    <w:unhideWhenUsed/>
    <w:qFormat/>
    <w:pPr>
      <w:tabs>
        <w:tab w:val="center" w:pos="4320"/>
        <w:tab w:val="right" w:pos="8640"/>
      </w:tabs>
    </w:pPr>
  </w:style>
  <w:style w:type="paragraph" w:styleId="TOC1">
    <w:name w:val="toc 1"/>
    <w:basedOn w:val="a"/>
    <w:next w:val="a"/>
    <w:autoRedefine/>
    <w:uiPriority w:val="39"/>
    <w:semiHidden/>
    <w:unhideWhenUsed/>
    <w:qFormat/>
    <w:pPr>
      <w:spacing w:after="100"/>
    </w:pPr>
  </w:style>
  <w:style w:type="paragraph" w:styleId="TOC2">
    <w:name w:val="toc 2"/>
    <w:basedOn w:val="TOC1"/>
    <w:next w:val="a"/>
    <w:semiHidden/>
    <w:qFormat/>
    <w:pPr>
      <w:keepLines/>
      <w:tabs>
        <w:tab w:val="right" w:leader="dot" w:pos="9639"/>
      </w:tabs>
      <w:spacing w:after="0"/>
      <w:ind w:left="851" w:right="425" w:hanging="851"/>
    </w:pPr>
  </w:style>
  <w:style w:type="paragraph" w:styleId="af">
    <w:name w:val="Normal (Web)"/>
    <w:basedOn w:val="a"/>
    <w:uiPriority w:val="99"/>
    <w:unhideWhenUsed/>
    <w:qFormat/>
    <w:pPr>
      <w:spacing w:before="100" w:beforeAutospacing="1" w:after="100" w:afterAutospacing="1"/>
    </w:pPr>
  </w:style>
  <w:style w:type="paragraph" w:styleId="af0">
    <w:name w:val="annotation subject"/>
    <w:basedOn w:val="a5"/>
    <w:next w:val="a5"/>
    <w:link w:val="af1"/>
    <w:uiPriority w:val="99"/>
    <w:semiHidden/>
    <w:unhideWhenUsed/>
    <w:qFormat/>
    <w:rPr>
      <w:b/>
      <w:bCs/>
      <w:lang w:eastAsia="en-US"/>
    </w:rPr>
  </w:style>
  <w:style w:type="table" w:styleId="af2">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uiPriority w:val="20"/>
    <w:qFormat/>
    <w:rPr>
      <w:i/>
      <w:iCs/>
    </w:rPr>
  </w:style>
  <w:style w:type="character" w:styleId="af4">
    <w:name w:val="annotation reference"/>
    <w:qFormat/>
    <w:rPr>
      <w:sz w:val="16"/>
      <w:szCs w:val="16"/>
    </w:rPr>
  </w:style>
  <w:style w:type="character" w:customStyle="1" w:styleId="ae">
    <w:name w:val="页眉 字符"/>
    <w:basedOn w:val="a0"/>
    <w:link w:val="ad"/>
    <w:qFormat/>
  </w:style>
  <w:style w:type="character" w:customStyle="1" w:styleId="ac">
    <w:name w:val="页脚 字符"/>
    <w:basedOn w:val="a0"/>
    <w:link w:val="ab"/>
    <w:uiPriority w:val="99"/>
    <w:qFormat/>
  </w:style>
  <w:style w:type="paragraph" w:styleId="af5">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6"/>
    <w:uiPriority w:val="34"/>
    <w:qFormat/>
    <w:pPr>
      <w:ind w:left="720"/>
      <w:contextualSpacing/>
    </w:pPr>
  </w:style>
  <w:style w:type="character" w:customStyle="1" w:styleId="10">
    <w:name w:val="标题 1 字符"/>
    <w:basedOn w:val="a0"/>
    <w:link w:val="1"/>
    <w:uiPriority w:val="9"/>
    <w:qFormat/>
    <w:rPr>
      <w:rFonts w:ascii="Arial" w:eastAsia="黑体" w:hAnsi="Arial" w:cs="Times New Roman"/>
      <w:b/>
      <w:kern w:val="0"/>
      <w:sz w:val="32"/>
      <w:szCs w:val="32"/>
    </w:rPr>
  </w:style>
  <w:style w:type="character" w:customStyle="1" w:styleId="20">
    <w:name w:val="标题 2 字符"/>
    <w:basedOn w:val="a0"/>
    <w:link w:val="2"/>
    <w:uiPriority w:val="9"/>
    <w:qFormat/>
    <w:rPr>
      <w:rFonts w:ascii="Arial" w:eastAsia="黑体" w:hAnsi="Arial" w:cs="Times New Roman"/>
      <w:kern w:val="0"/>
      <w:sz w:val="24"/>
      <w:szCs w:val="24"/>
    </w:rPr>
  </w:style>
  <w:style w:type="character" w:customStyle="1" w:styleId="30">
    <w:name w:val="标题 3 字符"/>
    <w:basedOn w:val="a0"/>
    <w:link w:val="3"/>
    <w:uiPriority w:val="9"/>
    <w:qFormat/>
    <w:rPr>
      <w:rFonts w:ascii="Times New Roman" w:eastAsia="黑体" w:hAnsi="Times New Roman" w:cs="Times New Roman"/>
      <w:bCs/>
      <w:kern w:val="0"/>
      <w:sz w:val="20"/>
      <w:szCs w:val="32"/>
      <w:lang w:val="en-GB" w:eastAsia="en-US"/>
    </w:rPr>
  </w:style>
  <w:style w:type="character" w:customStyle="1" w:styleId="a8">
    <w:name w:val="正文文本 字符"/>
    <w:basedOn w:val="a0"/>
    <w:link w:val="a7"/>
    <w:qFormat/>
    <w:rPr>
      <w:rFonts w:ascii="Times" w:hAnsi="Times"/>
    </w:rPr>
  </w:style>
  <w:style w:type="paragraph" w:customStyle="1" w:styleId="11">
    <w:name w:val="リスト段落1"/>
    <w:basedOn w:val="a"/>
    <w:link w:val="ListParagraphChar"/>
    <w:uiPriority w:val="34"/>
    <w:qFormat/>
    <w:pPr>
      <w:ind w:firstLineChars="200" w:firstLine="420"/>
    </w:pPr>
  </w:style>
  <w:style w:type="character" w:customStyle="1" w:styleId="ListParagraphChar">
    <w:name w:val="List Paragraph Char"/>
    <w:link w:val="11"/>
    <w:uiPriority w:val="34"/>
    <w:qFormat/>
  </w:style>
  <w:style w:type="character" w:customStyle="1" w:styleId="aa">
    <w:name w:val="批注框文本 字符"/>
    <w:basedOn w:val="a0"/>
    <w:link w:val="a9"/>
    <w:uiPriority w:val="99"/>
    <w:semiHidden/>
    <w:qFormat/>
    <w:rPr>
      <w:rFonts w:ascii="Microsoft YaHei UI" w:eastAsia="Microsoft YaHei UI"/>
      <w:sz w:val="18"/>
      <w:szCs w:val="18"/>
    </w:rPr>
  </w:style>
  <w:style w:type="character" w:customStyle="1" w:styleId="af6">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5"/>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40">
    <w:name w:val="标题 4 字符"/>
    <w:basedOn w:val="a0"/>
    <w:link w:val="4"/>
    <w:qFormat/>
    <w:rPr>
      <w:rFonts w:ascii="Arial" w:eastAsia="宋体" w:hAnsi="Arial" w:cs="Times New Roman"/>
      <w:kern w:val="0"/>
      <w:sz w:val="24"/>
      <w:szCs w:val="20"/>
      <w:lang w:val="en-GB" w:eastAsia="en-US"/>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paragraph" w:customStyle="1" w:styleId="table">
    <w:name w:val="table"/>
    <w:basedOn w:val="a"/>
    <w:next w:val="a"/>
    <w:qFormat/>
    <w:pPr>
      <w:spacing w:after="0"/>
      <w:jc w:val="center"/>
    </w:pPr>
    <w:rPr>
      <w:lang w:val="en-US" w:eastAsia="zh-CN"/>
    </w:rPr>
  </w:style>
  <w:style w:type="character" w:customStyle="1" w:styleId="a6">
    <w:name w:val="批注文字 字符"/>
    <w:basedOn w:val="a0"/>
    <w:link w:val="a5"/>
    <w:qFormat/>
    <w:rPr>
      <w:rFonts w:ascii="Times New Roman" w:eastAsia="宋体" w:hAnsi="Times New Roman" w:cs="Times New Roman"/>
      <w:kern w:val="0"/>
      <w:sz w:val="20"/>
      <w:szCs w:val="20"/>
      <w:lang w:val="en-GB" w:eastAsia="zh-CN"/>
    </w:rPr>
  </w:style>
  <w:style w:type="character" w:customStyle="1" w:styleId="CharChar2">
    <w:name w:val="Char Char2"/>
    <w:qFormat/>
    <w:rPr>
      <w:rFonts w:ascii="Arial" w:hAnsi="Arial"/>
      <w:sz w:val="32"/>
      <w:lang w:val="en-GB" w:eastAsia="en-US" w:bidi="ar-SA"/>
    </w:rPr>
  </w:style>
  <w:style w:type="paragraph" w:customStyle="1" w:styleId="3GPPNormalText">
    <w:name w:val="3GPP Normal Text"/>
    <w:basedOn w:val="a7"/>
    <w:link w:val="3GPPNormalTextChar"/>
    <w:qFormat/>
    <w:pPr>
      <w:spacing w:after="60"/>
    </w:pPr>
    <w:rPr>
      <w:rFonts w:ascii="Times New Roman" w:eastAsia="MS Mincho" w:hAnsi="Times New Roman"/>
      <w:szCs w:val="24"/>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af1">
    <w:name w:val="批注主题 字符"/>
    <w:basedOn w:val="a6"/>
    <w:link w:val="af0"/>
    <w:uiPriority w:val="99"/>
    <w:semiHidden/>
    <w:qFormat/>
    <w:rPr>
      <w:rFonts w:ascii="Times New Roman" w:eastAsia="宋体" w:hAnsi="Times New Roman" w:cs="Times New Roman"/>
      <w:b/>
      <w:bCs/>
      <w:kern w:val="0"/>
      <w:sz w:val="20"/>
      <w:szCs w:val="20"/>
      <w:lang w:val="en-GB" w:eastAsia="en-US"/>
    </w:rPr>
  </w:style>
  <w:style w:type="paragraph" w:customStyle="1" w:styleId="af7">
    <w:name w:val="正文内容"/>
    <w:basedOn w:val="a"/>
    <w:link w:val="af8"/>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8">
    <w:name w:val="正文内容 字符"/>
    <w:link w:val="af7"/>
    <w:qFormat/>
    <w:rPr>
      <w:rFonts w:ascii="Times New Roman" w:eastAsia="宋体" w:hAnsi="Times New Roman" w:cs="Times New Roman"/>
    </w:rPr>
  </w:style>
  <w:style w:type="character" w:customStyle="1" w:styleId="content-right8zs40">
    <w:name w:val="content-right_8zs40"/>
    <w:basedOn w:val="a0"/>
    <w:qFormat/>
  </w:style>
  <w:style w:type="character" w:customStyle="1" w:styleId="21">
    <w:name w:val="列出段落 字符2"/>
    <w:uiPriority w:val="34"/>
    <w:qFormat/>
    <w:locked/>
    <w:rPr>
      <w:rFonts w:ascii="Calibri" w:eastAsia="Calibri" w:hAnsi="Calibri"/>
      <w:sz w:val="22"/>
      <w:szCs w:val="22"/>
      <w:lang w:val="en-US" w:eastAsia="en-US"/>
    </w:rPr>
  </w:style>
  <w:style w:type="character" w:customStyle="1" w:styleId="text-only">
    <w:name w:val="text-only"/>
    <w:basedOn w:val="a0"/>
    <w:qFormat/>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pPr>
      <w:jc w:val="center"/>
    </w:pPr>
    <w:rPr>
      <w:rFonts w:ascii="Times New Roman" w:hAnsi="Times New Roman"/>
      <w:kern w:val="2"/>
      <w:sz w:val="21"/>
      <w:szCs w:val="21"/>
    </w:r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pPr>
      <w:overflowPunct/>
      <w:autoSpaceDE/>
      <w:autoSpaceDN/>
      <w:adjustRightInd/>
      <w:spacing w:after="180"/>
      <w:textAlignment w:val="auto"/>
    </w:pPr>
    <w:rPr>
      <w:rFonts w:eastAsia="Times New Roman"/>
      <w:i/>
      <w:color w:val="0000FF"/>
    </w:rPr>
  </w:style>
  <w:style w:type="paragraph" w:customStyle="1" w:styleId="TAL">
    <w:name w:val="TAL"/>
    <w:basedOn w:val="a"/>
    <w:link w:val="TALChar"/>
    <w:qFormat/>
    <w:pPr>
      <w:keepNext/>
      <w:keepLines/>
      <w:spacing w:after="0"/>
    </w:pPr>
    <w:rPr>
      <w:rFonts w:ascii="Arial" w:eastAsia="Times New Roman" w:hAnsi="Arial"/>
      <w:sz w:val="18"/>
      <w:lang w:eastAsia="en-G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spacing w:before="60" w:after="180"/>
      <w:jc w:val="center"/>
    </w:pPr>
    <w:rPr>
      <w:rFonts w:ascii="Arial" w:eastAsia="Times New Roman" w:hAnsi="Arial"/>
      <w:b/>
      <w:lang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table" w:customStyle="1" w:styleId="13">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style>
  <w:style w:type="character" w:customStyle="1" w:styleId="ListParagraphChar1">
    <w:name w:val="List Paragraph Char1"/>
    <w:uiPriority w:val="34"/>
    <w:qFormat/>
    <w:locked/>
    <w:rPr>
      <w:rFonts w:ascii="Times New Roman" w:eastAsia="宋体" w:hAnsi="Times New Roman"/>
      <w:szCs w:val="24"/>
      <w:lang w:eastAsia="en-US"/>
    </w:rPr>
  </w:style>
  <w:style w:type="table" w:customStyle="1" w:styleId="14">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7"/>
    <w:next w:val="a"/>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15">
    <w:name w:val="修订1"/>
    <w:hidden/>
    <w:uiPriority w:val="99"/>
    <w:semiHidden/>
    <w:qFormat/>
    <w:rPr>
      <w:rFonts w:ascii="Times New Roman" w:hAnsi="Times New Roman"/>
      <w:lang w:val="en-GB" w:eastAsia="en-US"/>
    </w:rPr>
  </w:style>
  <w:style w:type="paragraph" w:customStyle="1" w:styleId="References">
    <w:name w:val="References"/>
    <w:basedOn w:val="a"/>
    <w:qFormat/>
    <w:pPr>
      <w:numPr>
        <w:numId w:val="2"/>
      </w:numPr>
      <w:adjustRightInd/>
      <w:snapToGrid w:val="0"/>
      <w:spacing w:after="60"/>
      <w:jc w:val="both"/>
    </w:pPr>
    <w:rPr>
      <w:szCs w:val="16"/>
      <w:lang w:val="en-US" w:eastAsia="zh-CN"/>
    </w:rPr>
  </w:style>
  <w:style w:type="paragraph" w:customStyle="1" w:styleId="B1">
    <w:name w:val="B1"/>
    <w:basedOn w:val="af9"/>
    <w:link w:val="B1Char1"/>
    <w:qFormat/>
    <w:rsid w:val="0052229A"/>
    <w:pPr>
      <w:overflowPunct/>
      <w:autoSpaceDE/>
      <w:autoSpaceDN/>
      <w:adjustRightInd/>
      <w:spacing w:after="180"/>
      <w:ind w:left="568" w:firstLineChars="0" w:hanging="284"/>
      <w:textAlignment w:val="auto"/>
    </w:pPr>
    <w:rPr>
      <w:rFonts w:eastAsia="Times New Roman"/>
    </w:rPr>
  </w:style>
  <w:style w:type="character" w:customStyle="1" w:styleId="B1Char1">
    <w:name w:val="B1 Char1"/>
    <w:link w:val="B1"/>
    <w:qFormat/>
    <w:rsid w:val="0052229A"/>
    <w:rPr>
      <w:rFonts w:ascii="Times New Roman" w:eastAsia="Times New Roman" w:hAnsi="Times New Roman"/>
      <w:lang w:val="en-GB" w:eastAsia="en-US"/>
    </w:rPr>
  </w:style>
  <w:style w:type="paragraph" w:styleId="af9">
    <w:name w:val="List"/>
    <w:basedOn w:val="a"/>
    <w:uiPriority w:val="99"/>
    <w:semiHidden/>
    <w:unhideWhenUsed/>
    <w:rsid w:val="0052229A"/>
    <w:pPr>
      <w:ind w:left="200" w:hangingChars="200" w:hanging="200"/>
      <w:contextualSpacing/>
    </w:p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locked/>
    <w:rsid w:val="008B4FDC"/>
    <w:rPr>
      <w:rFonts w:asciiTheme="majorHAnsi" w:eastAsia="黑体" w:hAnsiTheme="majorHAnsi" w:cstheme="majorBidi"/>
      <w:kern w:val="2"/>
    </w:rPr>
  </w:style>
  <w:style w:type="paragraph" w:customStyle="1" w:styleId="Agreement">
    <w:name w:val="Agreement"/>
    <w:basedOn w:val="a"/>
    <w:next w:val="a"/>
    <w:qFormat/>
    <w:rsid w:val="009A04B8"/>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B2">
    <w:name w:val="B2"/>
    <w:basedOn w:val="22"/>
    <w:link w:val="B2Char"/>
    <w:rsid w:val="00371190"/>
    <w:pPr>
      <w:spacing w:after="180"/>
      <w:ind w:leftChars="0" w:left="851" w:firstLineChars="0" w:hanging="284"/>
      <w:contextualSpacing w:val="0"/>
    </w:pPr>
    <w:rPr>
      <w:rFonts w:eastAsia="Times New Roman"/>
      <w:lang w:eastAsia="en-GB"/>
    </w:rPr>
  </w:style>
  <w:style w:type="paragraph" w:customStyle="1" w:styleId="B3">
    <w:name w:val="B3"/>
    <w:basedOn w:val="31"/>
    <w:link w:val="B3Char"/>
    <w:qFormat/>
    <w:rsid w:val="00371190"/>
    <w:pPr>
      <w:spacing w:after="180"/>
      <w:ind w:leftChars="0" w:left="1135" w:firstLineChars="0" w:hanging="284"/>
      <w:contextualSpacing w:val="0"/>
    </w:pPr>
    <w:rPr>
      <w:rFonts w:eastAsia="Times New Roman"/>
      <w:lang w:eastAsia="en-GB"/>
    </w:rPr>
  </w:style>
  <w:style w:type="paragraph" w:customStyle="1" w:styleId="textintend2">
    <w:name w:val="text intend 2"/>
    <w:basedOn w:val="a"/>
    <w:rsid w:val="00371190"/>
    <w:pPr>
      <w:numPr>
        <w:numId w:val="20"/>
      </w:numPr>
      <w:jc w:val="both"/>
    </w:pPr>
    <w:rPr>
      <w:rFonts w:eastAsia="MS Mincho"/>
      <w:sz w:val="24"/>
      <w:lang w:eastAsia="en-GB"/>
    </w:rPr>
  </w:style>
  <w:style w:type="character" w:customStyle="1" w:styleId="B3Char">
    <w:name w:val="B3 Char"/>
    <w:link w:val="B3"/>
    <w:qFormat/>
    <w:rsid w:val="00371190"/>
    <w:rPr>
      <w:rFonts w:ascii="Times New Roman" w:eastAsia="Times New Roman" w:hAnsi="Times New Roman"/>
      <w:lang w:val="en-GB" w:eastAsia="en-GB"/>
    </w:rPr>
  </w:style>
  <w:style w:type="character" w:customStyle="1" w:styleId="B2Char">
    <w:name w:val="B2 Char"/>
    <w:link w:val="B2"/>
    <w:locked/>
    <w:rsid w:val="00371190"/>
    <w:rPr>
      <w:rFonts w:ascii="Times New Roman" w:eastAsia="Times New Roman" w:hAnsi="Times New Roman"/>
      <w:lang w:val="en-GB" w:eastAsia="en-GB"/>
    </w:rPr>
  </w:style>
  <w:style w:type="paragraph" w:styleId="22">
    <w:name w:val="List 2"/>
    <w:basedOn w:val="a"/>
    <w:uiPriority w:val="99"/>
    <w:semiHidden/>
    <w:unhideWhenUsed/>
    <w:rsid w:val="00371190"/>
    <w:pPr>
      <w:ind w:leftChars="200" w:left="100" w:hangingChars="200" w:hanging="200"/>
      <w:contextualSpacing/>
    </w:pPr>
  </w:style>
  <w:style w:type="paragraph" w:styleId="31">
    <w:name w:val="List 3"/>
    <w:basedOn w:val="a"/>
    <w:uiPriority w:val="99"/>
    <w:semiHidden/>
    <w:unhideWhenUsed/>
    <w:rsid w:val="00371190"/>
    <w:pPr>
      <w:ind w:leftChars="400" w:left="100" w:hangingChars="200" w:hanging="200"/>
      <w:contextualSpacing/>
    </w:pPr>
  </w:style>
  <w:style w:type="paragraph" w:customStyle="1" w:styleId="textintend1">
    <w:name w:val="text intend 1"/>
    <w:basedOn w:val="a"/>
    <w:rsid w:val="00371190"/>
    <w:pPr>
      <w:numPr>
        <w:numId w:val="21"/>
      </w:numPr>
      <w:jc w:val="both"/>
    </w:pPr>
    <w:rPr>
      <w:rFonts w:eastAsia="MS Mincho"/>
      <w:sz w:val="24"/>
      <w:lang w:eastAsia="en-GB"/>
    </w:rPr>
  </w:style>
  <w:style w:type="paragraph" w:customStyle="1" w:styleId="TAH">
    <w:name w:val="TAH"/>
    <w:basedOn w:val="TAC"/>
    <w:link w:val="TAHCar"/>
    <w:qFormat/>
    <w:rsid w:val="00E557A4"/>
    <w:pPr>
      <w:overflowPunct/>
      <w:autoSpaceDE/>
      <w:autoSpaceDN/>
      <w:adjustRightInd/>
      <w:textAlignment w:val="auto"/>
    </w:pPr>
    <w:rPr>
      <w:rFonts w:eastAsiaTheme="minorEastAsia"/>
      <w:b/>
      <w:lang w:eastAsia="en-US"/>
    </w:rPr>
  </w:style>
  <w:style w:type="character" w:customStyle="1" w:styleId="TAHCar">
    <w:name w:val="TAH Car"/>
    <w:link w:val="TAH"/>
    <w:qFormat/>
    <w:rsid w:val="00E557A4"/>
    <w:rPr>
      <w:rFonts w:ascii="Arial" w:eastAsiaTheme="minorEastAsia" w:hAnsi="Arial"/>
      <w:b/>
      <w:sz w:val="18"/>
      <w:lang w:val="en-GB" w:eastAsia="en-US"/>
    </w:rPr>
  </w:style>
  <w:style w:type="paragraph" w:customStyle="1" w:styleId="TAN">
    <w:name w:val="TAN"/>
    <w:basedOn w:val="TAL"/>
    <w:link w:val="TANChar"/>
    <w:qFormat/>
    <w:rsid w:val="00313124"/>
    <w:pPr>
      <w:ind w:left="851" w:hanging="851"/>
    </w:pPr>
    <w:rPr>
      <w:lang w:eastAsia="en-US"/>
    </w:rPr>
  </w:style>
  <w:style w:type="character" w:customStyle="1" w:styleId="TANChar">
    <w:name w:val="TAN Char"/>
    <w:link w:val="TAN"/>
    <w:qFormat/>
    <w:rsid w:val="0031312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5270">
      <w:bodyDiv w:val="1"/>
      <w:marLeft w:val="0"/>
      <w:marRight w:val="0"/>
      <w:marTop w:val="0"/>
      <w:marBottom w:val="0"/>
      <w:divBdr>
        <w:top w:val="none" w:sz="0" w:space="0" w:color="auto"/>
        <w:left w:val="none" w:sz="0" w:space="0" w:color="auto"/>
        <w:bottom w:val="none" w:sz="0" w:space="0" w:color="auto"/>
        <w:right w:val="none" w:sz="0" w:space="0" w:color="auto"/>
      </w:divBdr>
    </w:div>
    <w:div w:id="324016716">
      <w:bodyDiv w:val="1"/>
      <w:marLeft w:val="0"/>
      <w:marRight w:val="0"/>
      <w:marTop w:val="0"/>
      <w:marBottom w:val="0"/>
      <w:divBdr>
        <w:top w:val="none" w:sz="0" w:space="0" w:color="auto"/>
        <w:left w:val="none" w:sz="0" w:space="0" w:color="auto"/>
        <w:bottom w:val="none" w:sz="0" w:space="0" w:color="auto"/>
        <w:right w:val="none" w:sz="0" w:space="0" w:color="auto"/>
      </w:divBdr>
    </w:div>
    <w:div w:id="455105674">
      <w:bodyDiv w:val="1"/>
      <w:marLeft w:val="0"/>
      <w:marRight w:val="0"/>
      <w:marTop w:val="0"/>
      <w:marBottom w:val="0"/>
      <w:divBdr>
        <w:top w:val="none" w:sz="0" w:space="0" w:color="auto"/>
        <w:left w:val="none" w:sz="0" w:space="0" w:color="auto"/>
        <w:bottom w:val="none" w:sz="0" w:space="0" w:color="auto"/>
        <w:right w:val="none" w:sz="0" w:space="0" w:color="auto"/>
      </w:divBdr>
    </w:div>
    <w:div w:id="455567580">
      <w:bodyDiv w:val="1"/>
      <w:marLeft w:val="0"/>
      <w:marRight w:val="0"/>
      <w:marTop w:val="0"/>
      <w:marBottom w:val="0"/>
      <w:divBdr>
        <w:top w:val="none" w:sz="0" w:space="0" w:color="auto"/>
        <w:left w:val="none" w:sz="0" w:space="0" w:color="auto"/>
        <w:bottom w:val="none" w:sz="0" w:space="0" w:color="auto"/>
        <w:right w:val="none" w:sz="0" w:space="0" w:color="auto"/>
      </w:divBdr>
      <w:divsChild>
        <w:div w:id="1218858339">
          <w:marLeft w:val="0"/>
          <w:marRight w:val="0"/>
          <w:marTop w:val="0"/>
          <w:marBottom w:val="0"/>
          <w:divBdr>
            <w:top w:val="single" w:sz="2" w:space="0" w:color="auto"/>
            <w:left w:val="single" w:sz="2" w:space="0" w:color="auto"/>
            <w:bottom w:val="single" w:sz="2" w:space="0" w:color="auto"/>
            <w:right w:val="single" w:sz="2" w:space="0" w:color="auto"/>
          </w:divBdr>
        </w:div>
        <w:div w:id="1070539339">
          <w:marLeft w:val="0"/>
          <w:marRight w:val="0"/>
          <w:marTop w:val="0"/>
          <w:marBottom w:val="0"/>
          <w:divBdr>
            <w:top w:val="single" w:sz="2" w:space="0" w:color="auto"/>
            <w:left w:val="single" w:sz="2" w:space="0" w:color="auto"/>
            <w:bottom w:val="single" w:sz="2" w:space="0" w:color="auto"/>
            <w:right w:val="single" w:sz="2" w:space="0" w:color="auto"/>
          </w:divBdr>
        </w:div>
        <w:div w:id="495614699">
          <w:marLeft w:val="0"/>
          <w:marRight w:val="0"/>
          <w:marTop w:val="0"/>
          <w:marBottom w:val="0"/>
          <w:divBdr>
            <w:top w:val="single" w:sz="2" w:space="0" w:color="auto"/>
            <w:left w:val="single" w:sz="2" w:space="0" w:color="auto"/>
            <w:bottom w:val="single" w:sz="2" w:space="0" w:color="auto"/>
            <w:right w:val="single" w:sz="2" w:space="0" w:color="auto"/>
          </w:divBdr>
        </w:div>
        <w:div w:id="832572410">
          <w:marLeft w:val="0"/>
          <w:marRight w:val="0"/>
          <w:marTop w:val="0"/>
          <w:marBottom w:val="0"/>
          <w:divBdr>
            <w:top w:val="single" w:sz="2" w:space="0" w:color="auto"/>
            <w:left w:val="single" w:sz="2" w:space="0" w:color="auto"/>
            <w:bottom w:val="single" w:sz="2" w:space="0" w:color="auto"/>
            <w:right w:val="single" w:sz="2" w:space="0" w:color="auto"/>
          </w:divBdr>
        </w:div>
        <w:div w:id="1943341219">
          <w:marLeft w:val="0"/>
          <w:marRight w:val="0"/>
          <w:marTop w:val="0"/>
          <w:marBottom w:val="0"/>
          <w:divBdr>
            <w:top w:val="single" w:sz="2" w:space="0" w:color="auto"/>
            <w:left w:val="single" w:sz="2" w:space="0" w:color="auto"/>
            <w:bottom w:val="single" w:sz="2" w:space="0" w:color="auto"/>
            <w:right w:val="single" w:sz="2" w:space="0" w:color="auto"/>
          </w:divBdr>
        </w:div>
        <w:div w:id="1319268379">
          <w:marLeft w:val="0"/>
          <w:marRight w:val="0"/>
          <w:marTop w:val="0"/>
          <w:marBottom w:val="0"/>
          <w:divBdr>
            <w:top w:val="single" w:sz="2" w:space="0" w:color="auto"/>
            <w:left w:val="single" w:sz="2" w:space="0" w:color="auto"/>
            <w:bottom w:val="single" w:sz="2" w:space="0" w:color="auto"/>
            <w:right w:val="single" w:sz="2" w:space="0" w:color="auto"/>
          </w:divBdr>
        </w:div>
        <w:div w:id="1878004931">
          <w:marLeft w:val="0"/>
          <w:marRight w:val="0"/>
          <w:marTop w:val="0"/>
          <w:marBottom w:val="0"/>
          <w:divBdr>
            <w:top w:val="single" w:sz="2" w:space="0" w:color="auto"/>
            <w:left w:val="single" w:sz="2" w:space="0" w:color="auto"/>
            <w:bottom w:val="single" w:sz="2" w:space="0" w:color="auto"/>
            <w:right w:val="single" w:sz="2" w:space="0" w:color="auto"/>
          </w:divBdr>
        </w:div>
      </w:divsChild>
    </w:div>
    <w:div w:id="824470473">
      <w:bodyDiv w:val="1"/>
      <w:marLeft w:val="0"/>
      <w:marRight w:val="0"/>
      <w:marTop w:val="0"/>
      <w:marBottom w:val="0"/>
      <w:divBdr>
        <w:top w:val="none" w:sz="0" w:space="0" w:color="auto"/>
        <w:left w:val="none" w:sz="0" w:space="0" w:color="auto"/>
        <w:bottom w:val="none" w:sz="0" w:space="0" w:color="auto"/>
        <w:right w:val="none" w:sz="0" w:space="0" w:color="auto"/>
      </w:divBdr>
    </w:div>
    <w:div w:id="899289796">
      <w:bodyDiv w:val="1"/>
      <w:marLeft w:val="0"/>
      <w:marRight w:val="0"/>
      <w:marTop w:val="0"/>
      <w:marBottom w:val="0"/>
      <w:divBdr>
        <w:top w:val="none" w:sz="0" w:space="0" w:color="auto"/>
        <w:left w:val="none" w:sz="0" w:space="0" w:color="auto"/>
        <w:bottom w:val="none" w:sz="0" w:space="0" w:color="auto"/>
        <w:right w:val="none" w:sz="0" w:space="0" w:color="auto"/>
      </w:divBdr>
    </w:div>
    <w:div w:id="924534744">
      <w:bodyDiv w:val="1"/>
      <w:marLeft w:val="0"/>
      <w:marRight w:val="0"/>
      <w:marTop w:val="0"/>
      <w:marBottom w:val="0"/>
      <w:divBdr>
        <w:top w:val="none" w:sz="0" w:space="0" w:color="auto"/>
        <w:left w:val="none" w:sz="0" w:space="0" w:color="auto"/>
        <w:bottom w:val="none" w:sz="0" w:space="0" w:color="auto"/>
        <w:right w:val="none" w:sz="0" w:space="0" w:color="auto"/>
      </w:divBdr>
    </w:div>
    <w:div w:id="924651378">
      <w:bodyDiv w:val="1"/>
      <w:marLeft w:val="0"/>
      <w:marRight w:val="0"/>
      <w:marTop w:val="0"/>
      <w:marBottom w:val="0"/>
      <w:divBdr>
        <w:top w:val="none" w:sz="0" w:space="0" w:color="auto"/>
        <w:left w:val="none" w:sz="0" w:space="0" w:color="auto"/>
        <w:bottom w:val="none" w:sz="0" w:space="0" w:color="auto"/>
        <w:right w:val="none" w:sz="0" w:space="0" w:color="auto"/>
      </w:divBdr>
    </w:div>
    <w:div w:id="945884635">
      <w:bodyDiv w:val="1"/>
      <w:marLeft w:val="0"/>
      <w:marRight w:val="0"/>
      <w:marTop w:val="0"/>
      <w:marBottom w:val="0"/>
      <w:divBdr>
        <w:top w:val="none" w:sz="0" w:space="0" w:color="auto"/>
        <w:left w:val="none" w:sz="0" w:space="0" w:color="auto"/>
        <w:bottom w:val="none" w:sz="0" w:space="0" w:color="auto"/>
        <w:right w:val="none" w:sz="0" w:space="0" w:color="auto"/>
      </w:divBdr>
      <w:divsChild>
        <w:div w:id="1841968701">
          <w:marLeft w:val="0"/>
          <w:marRight w:val="0"/>
          <w:marTop w:val="0"/>
          <w:marBottom w:val="0"/>
          <w:divBdr>
            <w:top w:val="single" w:sz="2" w:space="0" w:color="auto"/>
            <w:left w:val="single" w:sz="2" w:space="0" w:color="auto"/>
            <w:bottom w:val="single" w:sz="2" w:space="0" w:color="auto"/>
            <w:right w:val="single" w:sz="2" w:space="0" w:color="auto"/>
          </w:divBdr>
        </w:div>
        <w:div w:id="292755381">
          <w:marLeft w:val="0"/>
          <w:marRight w:val="0"/>
          <w:marTop w:val="0"/>
          <w:marBottom w:val="0"/>
          <w:divBdr>
            <w:top w:val="single" w:sz="2" w:space="0" w:color="auto"/>
            <w:left w:val="single" w:sz="2" w:space="0" w:color="auto"/>
            <w:bottom w:val="single" w:sz="2" w:space="0" w:color="auto"/>
            <w:right w:val="single" w:sz="2" w:space="0" w:color="auto"/>
          </w:divBdr>
        </w:div>
        <w:div w:id="49038812">
          <w:marLeft w:val="0"/>
          <w:marRight w:val="0"/>
          <w:marTop w:val="0"/>
          <w:marBottom w:val="0"/>
          <w:divBdr>
            <w:top w:val="single" w:sz="2" w:space="0" w:color="auto"/>
            <w:left w:val="single" w:sz="2" w:space="0" w:color="auto"/>
            <w:bottom w:val="single" w:sz="2" w:space="0" w:color="auto"/>
            <w:right w:val="single" w:sz="2" w:space="0" w:color="auto"/>
          </w:divBdr>
        </w:div>
        <w:div w:id="581647352">
          <w:marLeft w:val="0"/>
          <w:marRight w:val="0"/>
          <w:marTop w:val="0"/>
          <w:marBottom w:val="0"/>
          <w:divBdr>
            <w:top w:val="single" w:sz="2" w:space="0" w:color="auto"/>
            <w:left w:val="single" w:sz="2" w:space="0" w:color="auto"/>
            <w:bottom w:val="single" w:sz="2" w:space="0" w:color="auto"/>
            <w:right w:val="single" w:sz="2" w:space="0" w:color="auto"/>
          </w:divBdr>
        </w:div>
        <w:div w:id="835997410">
          <w:marLeft w:val="0"/>
          <w:marRight w:val="0"/>
          <w:marTop w:val="0"/>
          <w:marBottom w:val="0"/>
          <w:divBdr>
            <w:top w:val="single" w:sz="2" w:space="0" w:color="auto"/>
            <w:left w:val="single" w:sz="2" w:space="0" w:color="auto"/>
            <w:bottom w:val="single" w:sz="2" w:space="0" w:color="auto"/>
            <w:right w:val="single" w:sz="2" w:space="0" w:color="auto"/>
          </w:divBdr>
        </w:div>
        <w:div w:id="1316107422">
          <w:marLeft w:val="0"/>
          <w:marRight w:val="0"/>
          <w:marTop w:val="0"/>
          <w:marBottom w:val="0"/>
          <w:divBdr>
            <w:top w:val="single" w:sz="2" w:space="0" w:color="auto"/>
            <w:left w:val="single" w:sz="2" w:space="0" w:color="auto"/>
            <w:bottom w:val="single" w:sz="2" w:space="0" w:color="auto"/>
            <w:right w:val="single" w:sz="2" w:space="0" w:color="auto"/>
          </w:divBdr>
        </w:div>
        <w:div w:id="788551874">
          <w:marLeft w:val="0"/>
          <w:marRight w:val="0"/>
          <w:marTop w:val="0"/>
          <w:marBottom w:val="0"/>
          <w:divBdr>
            <w:top w:val="single" w:sz="2" w:space="0" w:color="auto"/>
            <w:left w:val="single" w:sz="2" w:space="0" w:color="auto"/>
            <w:bottom w:val="single" w:sz="2" w:space="0" w:color="auto"/>
            <w:right w:val="single" w:sz="2" w:space="0" w:color="auto"/>
          </w:divBdr>
        </w:div>
      </w:divsChild>
    </w:div>
    <w:div w:id="975792431">
      <w:bodyDiv w:val="1"/>
      <w:marLeft w:val="0"/>
      <w:marRight w:val="0"/>
      <w:marTop w:val="0"/>
      <w:marBottom w:val="0"/>
      <w:divBdr>
        <w:top w:val="none" w:sz="0" w:space="0" w:color="auto"/>
        <w:left w:val="none" w:sz="0" w:space="0" w:color="auto"/>
        <w:bottom w:val="none" w:sz="0" w:space="0" w:color="auto"/>
        <w:right w:val="none" w:sz="0" w:space="0" w:color="auto"/>
      </w:divBdr>
    </w:div>
    <w:div w:id="1155226016">
      <w:bodyDiv w:val="1"/>
      <w:marLeft w:val="0"/>
      <w:marRight w:val="0"/>
      <w:marTop w:val="0"/>
      <w:marBottom w:val="0"/>
      <w:divBdr>
        <w:top w:val="none" w:sz="0" w:space="0" w:color="auto"/>
        <w:left w:val="none" w:sz="0" w:space="0" w:color="auto"/>
        <w:bottom w:val="none" w:sz="0" w:space="0" w:color="auto"/>
        <w:right w:val="none" w:sz="0" w:space="0" w:color="auto"/>
      </w:divBdr>
    </w:div>
    <w:div w:id="1161235748">
      <w:bodyDiv w:val="1"/>
      <w:marLeft w:val="0"/>
      <w:marRight w:val="0"/>
      <w:marTop w:val="0"/>
      <w:marBottom w:val="0"/>
      <w:divBdr>
        <w:top w:val="none" w:sz="0" w:space="0" w:color="auto"/>
        <w:left w:val="none" w:sz="0" w:space="0" w:color="auto"/>
        <w:bottom w:val="none" w:sz="0" w:space="0" w:color="auto"/>
        <w:right w:val="none" w:sz="0" w:space="0" w:color="auto"/>
      </w:divBdr>
      <w:divsChild>
        <w:div w:id="1958368684">
          <w:marLeft w:val="0"/>
          <w:marRight w:val="0"/>
          <w:marTop w:val="0"/>
          <w:marBottom w:val="0"/>
          <w:divBdr>
            <w:top w:val="none" w:sz="0" w:space="0" w:color="auto"/>
            <w:left w:val="none" w:sz="0" w:space="0" w:color="auto"/>
            <w:bottom w:val="none" w:sz="0" w:space="0" w:color="auto"/>
            <w:right w:val="none" w:sz="0" w:space="0" w:color="auto"/>
          </w:divBdr>
        </w:div>
      </w:divsChild>
    </w:div>
    <w:div w:id="1302272925">
      <w:bodyDiv w:val="1"/>
      <w:marLeft w:val="0"/>
      <w:marRight w:val="0"/>
      <w:marTop w:val="0"/>
      <w:marBottom w:val="0"/>
      <w:divBdr>
        <w:top w:val="none" w:sz="0" w:space="0" w:color="auto"/>
        <w:left w:val="none" w:sz="0" w:space="0" w:color="auto"/>
        <w:bottom w:val="none" w:sz="0" w:space="0" w:color="auto"/>
        <w:right w:val="none" w:sz="0" w:space="0" w:color="auto"/>
      </w:divBdr>
    </w:div>
    <w:div w:id="1402024710">
      <w:bodyDiv w:val="1"/>
      <w:marLeft w:val="0"/>
      <w:marRight w:val="0"/>
      <w:marTop w:val="0"/>
      <w:marBottom w:val="0"/>
      <w:divBdr>
        <w:top w:val="none" w:sz="0" w:space="0" w:color="auto"/>
        <w:left w:val="none" w:sz="0" w:space="0" w:color="auto"/>
        <w:bottom w:val="none" w:sz="0" w:space="0" w:color="auto"/>
        <w:right w:val="none" w:sz="0" w:space="0" w:color="auto"/>
      </w:divBdr>
    </w:div>
    <w:div w:id="1715620325">
      <w:bodyDiv w:val="1"/>
      <w:marLeft w:val="0"/>
      <w:marRight w:val="0"/>
      <w:marTop w:val="0"/>
      <w:marBottom w:val="0"/>
      <w:divBdr>
        <w:top w:val="none" w:sz="0" w:space="0" w:color="auto"/>
        <w:left w:val="none" w:sz="0" w:space="0" w:color="auto"/>
        <w:bottom w:val="none" w:sz="0" w:space="0" w:color="auto"/>
        <w:right w:val="none" w:sz="0" w:space="0" w:color="auto"/>
      </w:divBdr>
    </w:div>
    <w:div w:id="2009213502">
      <w:bodyDiv w:val="1"/>
      <w:marLeft w:val="0"/>
      <w:marRight w:val="0"/>
      <w:marTop w:val="0"/>
      <w:marBottom w:val="0"/>
      <w:divBdr>
        <w:top w:val="none" w:sz="0" w:space="0" w:color="auto"/>
        <w:left w:val="none" w:sz="0" w:space="0" w:color="auto"/>
        <w:bottom w:val="none" w:sz="0" w:space="0" w:color="auto"/>
        <w:right w:val="none" w:sz="0" w:space="0" w:color="auto"/>
      </w:divBdr>
      <w:divsChild>
        <w:div w:id="1690252970">
          <w:marLeft w:val="0"/>
          <w:marRight w:val="0"/>
          <w:marTop w:val="0"/>
          <w:marBottom w:val="0"/>
          <w:divBdr>
            <w:top w:val="single" w:sz="6" w:space="0" w:color="E1E3EA"/>
            <w:left w:val="single" w:sz="6" w:space="0" w:color="E1E3EA"/>
            <w:bottom w:val="single" w:sz="6" w:space="0" w:color="E1E3EA"/>
            <w:right w:val="single" w:sz="6" w:space="0" w:color="E1E3EA"/>
          </w:divBdr>
          <w:divsChild>
            <w:div w:id="1126238081">
              <w:marLeft w:val="0"/>
              <w:marRight w:val="0"/>
              <w:marTop w:val="0"/>
              <w:marBottom w:val="0"/>
              <w:divBdr>
                <w:top w:val="single" w:sz="2" w:space="0" w:color="E3E3E3"/>
                <w:left w:val="single" w:sz="2" w:space="0" w:color="E3E3E3"/>
                <w:bottom w:val="single" w:sz="2" w:space="0" w:color="E3E3E3"/>
                <w:right w:val="single" w:sz="2" w:space="0" w:color="E3E3E3"/>
              </w:divBdr>
              <w:divsChild>
                <w:div w:id="62720290">
                  <w:marLeft w:val="0"/>
                  <w:marRight w:val="0"/>
                  <w:marTop w:val="0"/>
                  <w:marBottom w:val="0"/>
                  <w:divBdr>
                    <w:top w:val="single" w:sz="2" w:space="0" w:color="E3E3E3"/>
                    <w:left w:val="none" w:sz="0" w:space="0" w:color="auto"/>
                    <w:bottom w:val="single" w:sz="2" w:space="0" w:color="E3E3E3"/>
                    <w:right w:val="none" w:sz="0" w:space="0" w:color="auto"/>
                  </w:divBdr>
                </w:div>
                <w:div w:id="1988123691">
                  <w:marLeft w:val="0"/>
                  <w:marRight w:val="0"/>
                  <w:marTop w:val="0"/>
                  <w:marBottom w:val="0"/>
                  <w:divBdr>
                    <w:top w:val="single" w:sz="2" w:space="0" w:color="E3E3E3"/>
                    <w:left w:val="none" w:sz="0" w:space="0" w:color="auto"/>
                    <w:bottom w:val="single" w:sz="2" w:space="0" w:color="E3E3E3"/>
                    <w:right w:val="none" w:sz="0" w:space="0" w:color="auto"/>
                  </w:divBdr>
                </w:div>
                <w:div w:id="1979609701">
                  <w:marLeft w:val="0"/>
                  <w:marRight w:val="0"/>
                  <w:marTop w:val="0"/>
                  <w:marBottom w:val="0"/>
                  <w:divBdr>
                    <w:top w:val="single" w:sz="2" w:space="0" w:color="E3E3E3"/>
                    <w:left w:val="none" w:sz="0" w:space="0" w:color="auto"/>
                    <w:bottom w:val="single" w:sz="2" w:space="0" w:color="E3E3E3"/>
                    <w:right w:val="none" w:sz="0" w:space="0" w:color="auto"/>
                  </w:divBdr>
                </w:div>
                <w:div w:id="823201206">
                  <w:marLeft w:val="0"/>
                  <w:marRight w:val="0"/>
                  <w:marTop w:val="0"/>
                  <w:marBottom w:val="0"/>
                  <w:divBdr>
                    <w:top w:val="single" w:sz="2" w:space="0" w:color="E3E3E3"/>
                    <w:left w:val="none" w:sz="0" w:space="0" w:color="auto"/>
                    <w:bottom w:val="single" w:sz="2" w:space="0" w:color="E3E3E3"/>
                    <w:right w:val="none" w:sz="0" w:space="0" w:color="auto"/>
                  </w:divBdr>
                </w:div>
                <w:div w:id="449134682">
                  <w:marLeft w:val="0"/>
                  <w:marRight w:val="0"/>
                  <w:marTop w:val="0"/>
                  <w:marBottom w:val="0"/>
                  <w:divBdr>
                    <w:top w:val="single" w:sz="2" w:space="0" w:color="E3E3E3"/>
                    <w:left w:val="none" w:sz="0" w:space="0" w:color="auto"/>
                    <w:bottom w:val="single" w:sz="2" w:space="0" w:color="E3E3E3"/>
                    <w:right w:val="none" w:sz="0" w:space="0" w:color="auto"/>
                  </w:divBdr>
                </w:div>
                <w:div w:id="1714622737">
                  <w:marLeft w:val="0"/>
                  <w:marRight w:val="0"/>
                  <w:marTop w:val="0"/>
                  <w:marBottom w:val="0"/>
                  <w:divBdr>
                    <w:top w:val="single" w:sz="2" w:space="0" w:color="E3E3E3"/>
                    <w:left w:val="none" w:sz="0" w:space="0" w:color="auto"/>
                    <w:bottom w:val="single" w:sz="2" w:space="0" w:color="E3E3E3"/>
                    <w:right w:val="none" w:sz="0" w:space="0" w:color="auto"/>
                  </w:divBdr>
                </w:div>
                <w:div w:id="1264268876">
                  <w:marLeft w:val="0"/>
                  <w:marRight w:val="0"/>
                  <w:marTop w:val="0"/>
                  <w:marBottom w:val="0"/>
                  <w:divBdr>
                    <w:top w:val="single" w:sz="2" w:space="0" w:color="E3E3E3"/>
                    <w:left w:val="none" w:sz="0" w:space="0" w:color="auto"/>
                    <w:bottom w:val="single" w:sz="2" w:space="0" w:color="E3E3E3"/>
                    <w:right w:val="none" w:sz="0" w:space="0" w:color="auto"/>
                  </w:divBdr>
                </w:div>
                <w:div w:id="416708242">
                  <w:marLeft w:val="0"/>
                  <w:marRight w:val="0"/>
                  <w:marTop w:val="0"/>
                  <w:marBottom w:val="0"/>
                  <w:divBdr>
                    <w:top w:val="single" w:sz="2" w:space="0" w:color="E3E3E3"/>
                    <w:left w:val="none" w:sz="0" w:space="0" w:color="auto"/>
                    <w:bottom w:val="single" w:sz="2" w:space="0" w:color="E3E3E3"/>
                    <w:right w:val="none" w:sz="0" w:space="0" w:color="auto"/>
                  </w:divBdr>
                </w:div>
                <w:div w:id="1792934511">
                  <w:marLeft w:val="0"/>
                  <w:marRight w:val="0"/>
                  <w:marTop w:val="0"/>
                  <w:marBottom w:val="0"/>
                  <w:divBdr>
                    <w:top w:val="single" w:sz="2" w:space="0" w:color="E3E3E3"/>
                    <w:left w:val="none" w:sz="0" w:space="0" w:color="auto"/>
                    <w:bottom w:val="single" w:sz="2" w:space="0" w:color="E3E3E3"/>
                    <w:right w:val="none" w:sz="0" w:space="0" w:color="auto"/>
                  </w:divBdr>
                </w:div>
                <w:div w:id="1755542566">
                  <w:marLeft w:val="0"/>
                  <w:marRight w:val="0"/>
                  <w:marTop w:val="0"/>
                  <w:marBottom w:val="0"/>
                  <w:divBdr>
                    <w:top w:val="single" w:sz="2" w:space="0" w:color="E3E3E3"/>
                    <w:left w:val="none" w:sz="0" w:space="0" w:color="auto"/>
                    <w:bottom w:val="single" w:sz="2" w:space="0" w:color="E3E3E3"/>
                    <w:right w:val="none" w:sz="0" w:space="0" w:color="auto"/>
                  </w:divBdr>
                </w:div>
                <w:div w:id="2008433545">
                  <w:marLeft w:val="0"/>
                  <w:marRight w:val="0"/>
                  <w:marTop w:val="0"/>
                  <w:marBottom w:val="0"/>
                  <w:divBdr>
                    <w:top w:val="single" w:sz="2" w:space="0" w:color="E3E3E3"/>
                    <w:left w:val="none" w:sz="0" w:space="0" w:color="auto"/>
                    <w:bottom w:val="single" w:sz="2" w:space="0" w:color="E3E3E3"/>
                    <w:right w:val="none" w:sz="0" w:space="0" w:color="auto"/>
                  </w:divBdr>
                </w:div>
                <w:div w:id="2104836366">
                  <w:marLeft w:val="0"/>
                  <w:marRight w:val="0"/>
                  <w:marTop w:val="0"/>
                  <w:marBottom w:val="0"/>
                  <w:divBdr>
                    <w:top w:val="single" w:sz="2" w:space="0" w:color="E3E3E3"/>
                    <w:left w:val="none" w:sz="0" w:space="0" w:color="auto"/>
                    <w:bottom w:val="single" w:sz="2" w:space="0" w:color="E3E3E3"/>
                    <w:right w:val="none" w:sz="0" w:space="0" w:color="auto"/>
                  </w:divBdr>
                </w:div>
                <w:div w:id="1585917026">
                  <w:marLeft w:val="0"/>
                  <w:marRight w:val="0"/>
                  <w:marTop w:val="0"/>
                  <w:marBottom w:val="0"/>
                  <w:divBdr>
                    <w:top w:val="single" w:sz="2" w:space="0" w:color="E3E3E3"/>
                    <w:left w:val="none" w:sz="0" w:space="0" w:color="auto"/>
                    <w:bottom w:val="single" w:sz="2" w:space="0" w:color="E3E3E3"/>
                    <w:right w:val="none" w:sz="0" w:space="0" w:color="auto"/>
                  </w:divBdr>
                </w:div>
                <w:div w:id="1332224209">
                  <w:marLeft w:val="0"/>
                  <w:marRight w:val="0"/>
                  <w:marTop w:val="0"/>
                  <w:marBottom w:val="0"/>
                  <w:divBdr>
                    <w:top w:val="single" w:sz="2" w:space="0" w:color="E3E3E3"/>
                    <w:left w:val="none" w:sz="0" w:space="0" w:color="auto"/>
                    <w:bottom w:val="single" w:sz="2" w:space="0" w:color="E3E3E3"/>
                    <w:right w:val="none" w:sz="0" w:space="0" w:color="auto"/>
                  </w:divBdr>
                </w:div>
                <w:div w:id="322977378">
                  <w:marLeft w:val="0"/>
                  <w:marRight w:val="0"/>
                  <w:marTop w:val="0"/>
                  <w:marBottom w:val="0"/>
                  <w:divBdr>
                    <w:top w:val="single" w:sz="2" w:space="0" w:color="E3E3E3"/>
                    <w:left w:val="none" w:sz="0" w:space="0" w:color="auto"/>
                    <w:bottom w:val="single" w:sz="2" w:space="0" w:color="E3E3E3"/>
                    <w:right w:val="none" w:sz="0" w:space="0" w:color="auto"/>
                  </w:divBdr>
                </w:div>
              </w:divsChild>
            </w:div>
          </w:divsChild>
        </w:div>
        <w:div w:id="982075053">
          <w:blockQuote w:val="1"/>
          <w:marLeft w:val="0"/>
          <w:marRight w:val="0"/>
          <w:marTop w:val="180"/>
          <w:marBottom w:val="180"/>
          <w:divBdr>
            <w:top w:val="single" w:sz="2" w:space="0" w:color="E3E3E3"/>
            <w:left w:val="single" w:sz="2" w:space="0" w:color="E3E3E3"/>
            <w:bottom w:val="single" w:sz="2" w:space="0" w:color="E3E3E3"/>
            <w:right w:val="single" w:sz="2" w:space="0" w:color="E3E3E3"/>
          </w:divBdr>
        </w:div>
      </w:divsChild>
    </w:div>
    <w:div w:id="2014448819">
      <w:bodyDiv w:val="1"/>
      <w:marLeft w:val="0"/>
      <w:marRight w:val="0"/>
      <w:marTop w:val="0"/>
      <w:marBottom w:val="0"/>
      <w:divBdr>
        <w:top w:val="none" w:sz="0" w:space="0" w:color="auto"/>
        <w:left w:val="none" w:sz="0" w:space="0" w:color="auto"/>
        <w:bottom w:val="none" w:sz="0" w:space="0" w:color="auto"/>
        <w:right w:val="none" w:sz="0" w:space="0" w:color="auto"/>
      </w:divBdr>
      <w:divsChild>
        <w:div w:id="15937064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F3F0DB3-811C-47D3-9F81-C6A357F2DC0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647</Words>
  <Characters>3691</Characters>
  <Application>Microsoft Office Word</Application>
  <DocSecurity>0</DocSecurity>
  <Lines>30</Lines>
  <Paragraphs>8</Paragraphs>
  <ScaleCrop>false</ScaleCrop>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乔雪梅</cp:lastModifiedBy>
  <cp:revision>5</cp:revision>
  <dcterms:created xsi:type="dcterms:W3CDTF">2025-09-29T01:40:00Z</dcterms:created>
  <dcterms:modified xsi:type="dcterms:W3CDTF">2025-11-07T03:50:00Z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y fmtid="{D5CDD505-2E9C-101B-9397-08002B2CF9AE}" pid="8" name="KSOTemplateDocerSaveRecord">
    <vt:lpwstr>eyJoZGlkIjoiOTc3M2Y5NzIzMDFlZjAyY2Q4Njk5ODkyYjFjNzBiNTQiLCJ1c2VySWQiOiIxMjg0MTEwMzQ0In0=</vt:lpwstr>
  </property>
  <property fmtid="{D5CDD505-2E9C-101B-9397-08002B2CF9AE}" pid="9" name="KSOProductBuildVer">
    <vt:lpwstr>2052-12.1.0.20784</vt:lpwstr>
  </property>
  <property fmtid="{D5CDD505-2E9C-101B-9397-08002B2CF9AE}" pid="10" name="ICV">
    <vt:lpwstr>9CD723706EA84425AD659B29ED66FE24_13</vt:lpwstr>
  </property>
  <property fmtid="{D5CDD505-2E9C-101B-9397-08002B2CF9AE}" pid="11" name="CWM8e40e050055911f08000313f0000303f">
    <vt:lpwstr>CWMKsQW/MfE13t1MyDUMdHxhSAmLnB5W3hYJX7BpozpiTzgHeLHBrp6D0zu9BiZQZvDZ27XcxPycVQUxezxheeIeA==</vt:lpwstr>
  </property>
  <property fmtid="{D5CDD505-2E9C-101B-9397-08002B2CF9AE}" pid="12" name="CWM864939d0063311f080001f6700001f67">
    <vt:lpwstr>CWMRxk6INASVxgxoU/uMuyLmnHX7F3FG+QqimGs2lndavbRpsuslanXI/wDjyZZmUCRH7iwVoMus981DZLU8m1cUA==</vt:lpwstr>
  </property>
  <property fmtid="{D5CDD505-2E9C-101B-9397-08002B2CF9AE}" pid="13" name="CWMbe8d3ef03afd11f080001bea00001bea">
    <vt:lpwstr>CWMM6NRkCB07SDKCHrQcjXr79Lk/oh4VRJ84a6/orTGO73b8WjWtJh8X40bzk9TZSJchETAEPMwL6SDkdV+jvKB6w==</vt:lpwstr>
  </property>
  <property fmtid="{D5CDD505-2E9C-101B-9397-08002B2CF9AE}" pid="14" name="CWM27f0746078bc11f08000650a0000640a">
    <vt:lpwstr>CWMEoT7JXTOww2+ldpdI13A9e5Yvhkcjj/UjoZZmqlrZqYSiJytitdiDEn4GpCLlJ04lMUExHfdzZDTnKjSfxGj3A==</vt:lpwstr>
  </property>
</Properties>
</file>